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Look w:val="04A0" w:firstRow="1" w:lastRow="0" w:firstColumn="1" w:lastColumn="0" w:noHBand="0" w:noVBand="1"/>
      </w:tblPr>
      <w:tblGrid>
        <w:gridCol w:w="7352"/>
        <w:gridCol w:w="2526"/>
      </w:tblGrid>
      <w:tr w:rsidR="00B97333" w:rsidRPr="00B97333" w14:paraId="2A8C1CE8" w14:textId="77777777" w:rsidTr="221B753D">
        <w:tc>
          <w:tcPr>
            <w:tcW w:w="7352" w:type="dxa"/>
            <w:shd w:val="clear" w:color="auto" w:fill="auto"/>
            <w:vAlign w:val="center"/>
          </w:tcPr>
          <w:p w14:paraId="000C24D4" w14:textId="36DA92B6" w:rsidR="00B97333" w:rsidRPr="00B97333" w:rsidRDefault="00B97333" w:rsidP="00B97333">
            <w:pPr>
              <w:spacing w:after="0" w:line="240" w:lineRule="auto"/>
              <w:ind w:left="720"/>
              <w:rPr>
                <w:rFonts w:ascii="Arial" w:eastAsia="Times New Roman" w:hAnsi="Arial" w:cs="Arial"/>
                <w:b/>
                <w:bCs/>
                <w:color w:val="1F4E79"/>
                <w:kern w:val="0"/>
                <w:sz w:val="48"/>
                <w:szCs w:val="48"/>
                <w14:ligatures w14:val="none"/>
              </w:rPr>
            </w:pPr>
            <w:bookmarkStart w:id="0" w:name="_Hlk99033628"/>
            <w:r>
              <w:rPr>
                <w:rFonts w:ascii="Arial" w:eastAsia="Times New Roman" w:hAnsi="Arial" w:cs="Arial"/>
                <w:b/>
                <w:bCs/>
                <w:color w:val="1F4E79"/>
                <w:kern w:val="0"/>
                <w:sz w:val="48"/>
                <w:szCs w:val="48"/>
                <w14:ligatures w14:val="none"/>
              </w:rPr>
              <w:t>Role</w:t>
            </w:r>
            <w:r w:rsidRPr="00B97333">
              <w:rPr>
                <w:rFonts w:ascii="Arial" w:eastAsia="Times New Roman" w:hAnsi="Arial" w:cs="Arial"/>
                <w:b/>
                <w:bCs/>
                <w:color w:val="1F4E79"/>
                <w:kern w:val="0"/>
                <w:sz w:val="48"/>
                <w:szCs w:val="48"/>
                <w14:ligatures w14:val="none"/>
              </w:rPr>
              <w:t xml:space="preserve"> Information</w:t>
            </w:r>
          </w:p>
          <w:p w14:paraId="6CED8A2B" w14:textId="77777777" w:rsidR="00B97333" w:rsidRPr="00B97333" w:rsidRDefault="00B97333" w:rsidP="00B97333">
            <w:pPr>
              <w:tabs>
                <w:tab w:val="left" w:pos="720"/>
              </w:tabs>
              <w:spacing w:after="0" w:line="240" w:lineRule="auto"/>
              <w:ind w:left="720"/>
              <w:rPr>
                <w:rFonts w:ascii="Arial" w:eastAsia="Times New Roman" w:hAnsi="Arial" w:cs="Arial"/>
                <w:color w:val="1F4E79"/>
                <w:kern w:val="0"/>
                <w:sz w:val="32"/>
                <w:szCs w:val="32"/>
                <w14:ligatures w14:val="none"/>
              </w:rPr>
            </w:pPr>
            <w:r w:rsidRPr="00B97333">
              <w:rPr>
                <w:rFonts w:ascii="Arial" w:eastAsia="Times New Roman" w:hAnsi="Arial" w:cs="Arial"/>
                <w:color w:val="1F4E79"/>
                <w:kern w:val="0"/>
                <w:sz w:val="32"/>
                <w:szCs w:val="32"/>
                <w14:ligatures w14:val="none"/>
              </w:rPr>
              <w:t>Regulatory Solicitor</w:t>
            </w:r>
          </w:p>
        </w:tc>
        <w:tc>
          <w:tcPr>
            <w:tcW w:w="1806" w:type="dxa"/>
            <w:shd w:val="clear" w:color="auto" w:fill="auto"/>
          </w:tcPr>
          <w:p w14:paraId="6FDA7374" w14:textId="77777777" w:rsidR="00B97333" w:rsidRPr="00B97333" w:rsidRDefault="00B97333" w:rsidP="00B97333">
            <w:pPr>
              <w:spacing w:after="0" w:line="240" w:lineRule="auto"/>
              <w:ind w:left="720"/>
              <w:jc w:val="right"/>
              <w:rPr>
                <w:rFonts w:ascii="Arial" w:eastAsia="Times New Roman" w:hAnsi="Arial" w:cs="Arial"/>
                <w:kern w:val="0"/>
                <w:sz w:val="21"/>
                <w:szCs w:val="21"/>
                <w14:ligatures w14:val="none"/>
              </w:rPr>
            </w:pPr>
            <w:r w:rsidRPr="00B97333">
              <w:rPr>
                <w:rFonts w:ascii="Arial" w:eastAsia="Times New Roman" w:hAnsi="Arial" w:cs="Arial"/>
                <w:noProof/>
                <w:kern w:val="0"/>
                <w:sz w:val="18"/>
                <w:szCs w:val="18"/>
                <w14:ligatures w14:val="none"/>
              </w:rPr>
              <w:drawing>
                <wp:inline distT="0" distB="0" distL="0" distR="0" wp14:anchorId="596BEF1A" wp14:editId="1CC0ADC9">
                  <wp:extent cx="1000125" cy="847725"/>
                  <wp:effectExtent l="0" t="0" r="9525" b="9525"/>
                  <wp:docPr id="1" name="Picture 1" descr="GTCS logo_squ blue box (jpe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CS logo_squ blue box (jpeg)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847725"/>
                          </a:xfrm>
                          <a:prstGeom prst="rect">
                            <a:avLst/>
                          </a:prstGeom>
                          <a:noFill/>
                          <a:ln>
                            <a:noFill/>
                          </a:ln>
                        </pic:spPr>
                      </pic:pic>
                    </a:graphicData>
                  </a:graphic>
                </wp:inline>
              </w:drawing>
            </w:r>
          </w:p>
        </w:tc>
      </w:tr>
    </w:tbl>
    <w:p w14:paraId="5C3DBC2F" w14:textId="77777777" w:rsidR="00B97333" w:rsidRPr="00B97333" w:rsidRDefault="00B97333" w:rsidP="00B97333">
      <w:pPr>
        <w:pBdr>
          <w:bottom w:val="single" w:sz="6" w:space="1" w:color="auto"/>
        </w:pBdr>
        <w:spacing w:after="0" w:line="240" w:lineRule="auto"/>
        <w:ind w:left="720"/>
        <w:jc w:val="both"/>
        <w:rPr>
          <w:rFonts w:ascii="Arial" w:eastAsia="Times New Roman" w:hAnsi="Arial" w:cs="Arial"/>
          <w:kern w:val="0"/>
          <w:sz w:val="21"/>
          <w:szCs w:val="21"/>
          <w14:ligatures w14:val="none"/>
        </w:rPr>
      </w:pPr>
    </w:p>
    <w:p w14:paraId="476930FD" w14:textId="77777777" w:rsidR="00B97333" w:rsidRPr="00B97333" w:rsidRDefault="00B97333" w:rsidP="00B97333">
      <w:pPr>
        <w:spacing w:after="0" w:line="240" w:lineRule="auto"/>
        <w:jc w:val="center"/>
        <w:rPr>
          <w:rFonts w:ascii="Arial" w:eastAsia="Times New Roman" w:hAnsi="Arial" w:cs="Arial"/>
          <w:b/>
          <w:color w:val="00467F"/>
          <w:kern w:val="0"/>
          <w:sz w:val="28"/>
          <w14:ligatures w14:val="none"/>
        </w:rPr>
      </w:pPr>
    </w:p>
    <w:p w14:paraId="2989328D" w14:textId="4243D8E5" w:rsidR="00B97333" w:rsidRPr="00434269" w:rsidRDefault="00B97333" w:rsidP="000D5AC4">
      <w:pPr>
        <w:spacing w:after="0" w:line="240" w:lineRule="auto"/>
        <w:ind w:firstLine="709"/>
        <w:rPr>
          <w:rFonts w:ascii="Arial" w:eastAsia="Times New Roman" w:hAnsi="Arial" w:cs="Arial"/>
          <w:b/>
          <w:color w:val="00467F"/>
          <w:kern w:val="0"/>
          <w14:ligatures w14:val="none"/>
        </w:rPr>
      </w:pPr>
      <w:r w:rsidRPr="00434269">
        <w:rPr>
          <w:rFonts w:ascii="Arial" w:eastAsia="Times New Roman" w:hAnsi="Arial" w:cs="Arial"/>
          <w:b/>
          <w:color w:val="00467F"/>
          <w:kern w:val="0"/>
          <w14:ligatures w14:val="none"/>
        </w:rPr>
        <w:t>Role Details</w:t>
      </w:r>
    </w:p>
    <w:p w14:paraId="0F65207F"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6981"/>
      </w:tblGrid>
      <w:tr w:rsidR="00B97333" w:rsidRPr="00434269" w14:paraId="2B1C588C" w14:textId="77777777" w:rsidTr="4CC6BB52">
        <w:tc>
          <w:tcPr>
            <w:tcW w:w="2223" w:type="dxa"/>
            <w:shd w:val="clear" w:color="auto" w:fill="2F5496" w:themeFill="accent1" w:themeFillShade="BF"/>
            <w:vAlign w:val="center"/>
          </w:tcPr>
          <w:p w14:paraId="359C5060" w14:textId="18D3839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Role title</w:t>
            </w:r>
          </w:p>
        </w:tc>
        <w:tc>
          <w:tcPr>
            <w:tcW w:w="7088" w:type="dxa"/>
            <w:shd w:val="clear" w:color="auto" w:fill="auto"/>
            <w:vAlign w:val="center"/>
          </w:tcPr>
          <w:p w14:paraId="48C43B1B"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Regulatory Solicitor</w:t>
            </w:r>
          </w:p>
        </w:tc>
      </w:tr>
      <w:tr w:rsidR="00B97333" w:rsidRPr="00434269" w14:paraId="082EDD77" w14:textId="77777777" w:rsidTr="4CC6BB52">
        <w:tc>
          <w:tcPr>
            <w:tcW w:w="2223" w:type="dxa"/>
            <w:shd w:val="clear" w:color="auto" w:fill="2F5496" w:themeFill="accent1" w:themeFillShade="BF"/>
            <w:vAlign w:val="center"/>
          </w:tcPr>
          <w:p w14:paraId="797DAF40"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Unit</w:t>
            </w:r>
          </w:p>
        </w:tc>
        <w:tc>
          <w:tcPr>
            <w:tcW w:w="7088" w:type="dxa"/>
            <w:shd w:val="clear" w:color="auto" w:fill="auto"/>
            <w:vAlign w:val="center"/>
          </w:tcPr>
          <w:p w14:paraId="65B91386"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 xml:space="preserve">Regulatory Investigations  </w:t>
            </w:r>
          </w:p>
        </w:tc>
      </w:tr>
      <w:tr w:rsidR="00B97333" w:rsidRPr="00434269" w14:paraId="2C1F84B1" w14:textId="77777777" w:rsidTr="4CC6BB52">
        <w:tc>
          <w:tcPr>
            <w:tcW w:w="2223" w:type="dxa"/>
            <w:shd w:val="clear" w:color="auto" w:fill="2F5496" w:themeFill="accent1" w:themeFillShade="BF"/>
            <w:vAlign w:val="center"/>
          </w:tcPr>
          <w:p w14:paraId="08F2D349"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Contract type</w:t>
            </w:r>
          </w:p>
        </w:tc>
        <w:tc>
          <w:tcPr>
            <w:tcW w:w="7088" w:type="dxa"/>
            <w:shd w:val="clear" w:color="auto" w:fill="auto"/>
            <w:vAlign w:val="center"/>
          </w:tcPr>
          <w:p w14:paraId="66A03BB5"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 xml:space="preserve">Permanent </w:t>
            </w:r>
          </w:p>
        </w:tc>
      </w:tr>
      <w:tr w:rsidR="00B97333" w:rsidRPr="00434269" w14:paraId="6692829B" w14:textId="77777777" w:rsidTr="4CC6BB52">
        <w:tc>
          <w:tcPr>
            <w:tcW w:w="2223" w:type="dxa"/>
            <w:shd w:val="clear" w:color="auto" w:fill="2F5496" w:themeFill="accent1" w:themeFillShade="BF"/>
            <w:vAlign w:val="center"/>
          </w:tcPr>
          <w:p w14:paraId="50325065"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Grade</w:t>
            </w:r>
          </w:p>
        </w:tc>
        <w:tc>
          <w:tcPr>
            <w:tcW w:w="7088" w:type="dxa"/>
            <w:shd w:val="clear" w:color="auto" w:fill="auto"/>
            <w:vAlign w:val="center"/>
          </w:tcPr>
          <w:p w14:paraId="35430138" w14:textId="2A97D71F" w:rsidR="00B97333" w:rsidRPr="00434269" w:rsidRDefault="00B76D40" w:rsidP="00B9733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8</w:t>
            </w:r>
          </w:p>
        </w:tc>
      </w:tr>
      <w:tr w:rsidR="00B97333" w:rsidRPr="00434269" w14:paraId="423D3903" w14:textId="77777777" w:rsidTr="4CC6BB52">
        <w:tc>
          <w:tcPr>
            <w:tcW w:w="2223" w:type="dxa"/>
            <w:shd w:val="clear" w:color="auto" w:fill="2F5496" w:themeFill="accent1" w:themeFillShade="BF"/>
            <w:vAlign w:val="center"/>
          </w:tcPr>
          <w:p w14:paraId="1DA9562B"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Salary range</w:t>
            </w:r>
          </w:p>
        </w:tc>
        <w:tc>
          <w:tcPr>
            <w:tcW w:w="7088" w:type="dxa"/>
            <w:shd w:val="clear" w:color="auto" w:fill="auto"/>
            <w:vAlign w:val="center"/>
          </w:tcPr>
          <w:p w14:paraId="045B6BA5" w14:textId="5A09F2CC"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w:t>
            </w:r>
            <w:r w:rsidR="7460FD60" w:rsidRPr="00434269">
              <w:rPr>
                <w:rFonts w:ascii="Arial" w:eastAsia="Times New Roman" w:hAnsi="Arial" w:cs="Arial"/>
                <w:kern w:val="0"/>
                <w14:ligatures w14:val="none"/>
              </w:rPr>
              <w:t xml:space="preserve">45,246 </w:t>
            </w:r>
            <w:r w:rsidRPr="00434269">
              <w:rPr>
                <w:rFonts w:ascii="Arial" w:eastAsia="Times New Roman" w:hAnsi="Arial" w:cs="Arial"/>
                <w:kern w:val="0"/>
                <w14:ligatures w14:val="none"/>
              </w:rPr>
              <w:t>to £</w:t>
            </w:r>
            <w:r w:rsidR="2C9F4C2E" w:rsidRPr="00434269">
              <w:rPr>
                <w:rFonts w:ascii="Arial" w:eastAsia="Times New Roman" w:hAnsi="Arial" w:cs="Arial"/>
                <w:kern w:val="0"/>
                <w14:ligatures w14:val="none"/>
              </w:rPr>
              <w:t>50,271</w:t>
            </w:r>
          </w:p>
        </w:tc>
      </w:tr>
      <w:tr w:rsidR="00B97333" w:rsidRPr="00434269" w14:paraId="2F0F2D2D" w14:textId="77777777" w:rsidTr="4CC6BB52">
        <w:tc>
          <w:tcPr>
            <w:tcW w:w="2223" w:type="dxa"/>
            <w:shd w:val="clear" w:color="auto" w:fill="2F5496" w:themeFill="accent1" w:themeFillShade="BF"/>
            <w:vAlign w:val="center"/>
          </w:tcPr>
          <w:p w14:paraId="41C0F80A"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Responsible to</w:t>
            </w:r>
          </w:p>
        </w:tc>
        <w:tc>
          <w:tcPr>
            <w:tcW w:w="7088" w:type="dxa"/>
            <w:shd w:val="clear" w:color="auto" w:fill="auto"/>
            <w:vAlign w:val="center"/>
          </w:tcPr>
          <w:p w14:paraId="22F86A35"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 xml:space="preserve">Head of Regulatory Investigations </w:t>
            </w:r>
          </w:p>
        </w:tc>
      </w:tr>
      <w:tr w:rsidR="00B97333" w:rsidRPr="00434269" w14:paraId="637F06C3" w14:textId="77777777" w:rsidTr="4CC6BB52">
        <w:tc>
          <w:tcPr>
            <w:tcW w:w="2223" w:type="dxa"/>
            <w:shd w:val="clear" w:color="auto" w:fill="2F5496" w:themeFill="accent1" w:themeFillShade="BF"/>
            <w:vAlign w:val="center"/>
          </w:tcPr>
          <w:p w14:paraId="7444DA7B"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Responsible for</w:t>
            </w:r>
          </w:p>
        </w:tc>
        <w:tc>
          <w:tcPr>
            <w:tcW w:w="7088" w:type="dxa"/>
            <w:shd w:val="clear" w:color="auto" w:fill="auto"/>
            <w:vAlign w:val="center"/>
          </w:tcPr>
          <w:p w14:paraId="107E974C" w14:textId="218ABB08" w:rsidR="00B97333" w:rsidRPr="00434269" w:rsidRDefault="00434269"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Not applicable</w:t>
            </w:r>
          </w:p>
        </w:tc>
      </w:tr>
    </w:tbl>
    <w:p w14:paraId="1B3363F9"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p w14:paraId="1D8F07F9"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p w14:paraId="13319DFF" w14:textId="01ADCEB7" w:rsidR="00B97333" w:rsidRPr="00434269" w:rsidRDefault="00B97333" w:rsidP="000D5AC4">
      <w:pPr>
        <w:spacing w:after="0" w:line="240" w:lineRule="auto"/>
        <w:ind w:left="720"/>
        <w:rPr>
          <w:rFonts w:ascii="Arial" w:eastAsia="Times New Roman" w:hAnsi="Arial" w:cs="Arial"/>
          <w:b/>
          <w:color w:val="00467F"/>
          <w:kern w:val="0"/>
          <w14:ligatures w14:val="none"/>
        </w:rPr>
      </w:pPr>
      <w:r w:rsidRPr="00434269">
        <w:rPr>
          <w:rFonts w:ascii="Arial" w:eastAsia="Times New Roman" w:hAnsi="Arial" w:cs="Arial"/>
          <w:b/>
          <w:color w:val="00467F"/>
          <w:kern w:val="0"/>
          <w14:ligatures w14:val="none"/>
        </w:rPr>
        <w:t>Role Purpose</w:t>
      </w:r>
    </w:p>
    <w:p w14:paraId="7186FE80" w14:textId="77777777" w:rsidR="00B97333" w:rsidRPr="00434269" w:rsidRDefault="00B97333" w:rsidP="00B97333">
      <w:pPr>
        <w:spacing w:after="0" w:line="240" w:lineRule="auto"/>
        <w:jc w:val="both"/>
        <w:rPr>
          <w:rFonts w:ascii="Arial" w:eastAsia="Times New Roman" w:hAnsi="Arial" w:cs="Arial"/>
          <w:kern w:val="0"/>
          <w14:ligatures w14:val="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1"/>
      </w:tblGrid>
      <w:tr w:rsidR="00B97333" w:rsidRPr="00434269" w14:paraId="117E283F" w14:textId="77777777" w:rsidTr="1EDE7F11">
        <w:tc>
          <w:tcPr>
            <w:tcW w:w="9311" w:type="dxa"/>
            <w:shd w:val="clear" w:color="auto" w:fill="auto"/>
          </w:tcPr>
          <w:p w14:paraId="62DE5D8C" w14:textId="77777777" w:rsidR="00B97333" w:rsidRPr="00434269" w:rsidRDefault="00B97333" w:rsidP="00B97333">
            <w:pPr>
              <w:spacing w:after="0" w:line="240" w:lineRule="auto"/>
              <w:jc w:val="both"/>
              <w:rPr>
                <w:rFonts w:ascii="Arial" w:eastAsia="Times New Roman" w:hAnsi="Arial" w:cs="Arial"/>
                <w:kern w:val="0"/>
                <w14:ligatures w14:val="none"/>
              </w:rPr>
            </w:pPr>
          </w:p>
          <w:p w14:paraId="07B7B72E" w14:textId="4886C868" w:rsidR="00B97333" w:rsidRPr="00434269" w:rsidRDefault="00B97333" w:rsidP="00B97333">
            <w:pPr>
              <w:tabs>
                <w:tab w:val="left" w:pos="720"/>
                <w:tab w:val="center" w:pos="4320"/>
                <w:tab w:val="right" w:pos="8640"/>
              </w:tabs>
              <w:spacing w:after="0" w:line="240" w:lineRule="auto"/>
              <w:ind w:left="161"/>
              <w:jc w:val="both"/>
              <w:rPr>
                <w:rFonts w:ascii="Arial" w:eastAsia="Times New Roman" w:hAnsi="Arial" w:cs="Arial"/>
                <w:kern w:val="0"/>
                <w14:ligatures w14:val="none"/>
              </w:rPr>
            </w:pPr>
            <w:r w:rsidRPr="00434269">
              <w:rPr>
                <w:rFonts w:ascii="Arial" w:eastAsia="Times New Roman" w:hAnsi="Arial" w:cs="Arial"/>
                <w:kern w:val="0"/>
                <w14:ligatures w14:val="none"/>
              </w:rPr>
              <w:t xml:space="preserve">The </w:t>
            </w:r>
            <w:r w:rsidRPr="00434269">
              <w:rPr>
                <w:rFonts w:ascii="Arial" w:eastAsia="Times New Roman" w:hAnsi="Arial" w:cs="Arial"/>
                <w:b/>
                <w:bCs/>
                <w:kern w:val="0"/>
                <w14:ligatures w14:val="none"/>
              </w:rPr>
              <w:t xml:space="preserve">Regulatory Solicitor </w:t>
            </w:r>
            <w:r w:rsidRPr="00434269">
              <w:rPr>
                <w:rFonts w:ascii="Arial" w:eastAsia="Times New Roman" w:hAnsi="Arial" w:cs="Arial"/>
                <w:kern w:val="0"/>
                <w14:ligatures w14:val="none"/>
              </w:rPr>
              <w:t xml:space="preserve">has a key role in helping ensure we achieve best regulatory practice in our regulatory investigations and that our investigation and adjudication process adheres to the law.  This involves quality assuring casework as well as developing the infrastructure and internal knowledge/skills base that supports effective casework.  It also involves instructing Presenting Officers who act for GTC Scotland as part of fitness to teach hearings and any appeals/litigation associated with fitness to teach casework.  </w:t>
            </w:r>
          </w:p>
          <w:p w14:paraId="2DFB01BB" w14:textId="77777777" w:rsidR="00B97333" w:rsidRPr="00434269" w:rsidRDefault="00B97333" w:rsidP="00B97333">
            <w:pPr>
              <w:spacing w:after="0" w:line="240" w:lineRule="auto"/>
              <w:jc w:val="both"/>
              <w:rPr>
                <w:rFonts w:ascii="Arial" w:eastAsia="Times New Roman" w:hAnsi="Arial" w:cs="Arial"/>
                <w:kern w:val="0"/>
                <w14:ligatures w14:val="none"/>
              </w:rPr>
            </w:pPr>
          </w:p>
        </w:tc>
      </w:tr>
    </w:tbl>
    <w:p w14:paraId="2FDAAD0A" w14:textId="77777777" w:rsidR="00B97333" w:rsidRPr="00434269" w:rsidRDefault="00B97333" w:rsidP="00B97333">
      <w:pPr>
        <w:spacing w:after="0" w:line="240" w:lineRule="auto"/>
        <w:ind w:left="720"/>
        <w:jc w:val="both"/>
        <w:rPr>
          <w:rFonts w:ascii="Arial" w:eastAsia="Times New Roman" w:hAnsi="Arial" w:cs="Arial"/>
          <w:i/>
          <w:iCs/>
          <w:kern w:val="0"/>
          <w14:ligatures w14:val="none"/>
        </w:rPr>
      </w:pPr>
    </w:p>
    <w:p w14:paraId="732D1C4A" w14:textId="77777777" w:rsidR="00B97333" w:rsidRPr="00434269" w:rsidRDefault="00B97333" w:rsidP="00B97333">
      <w:pPr>
        <w:spacing w:after="0" w:line="240" w:lineRule="auto"/>
        <w:ind w:left="720"/>
        <w:jc w:val="both"/>
        <w:rPr>
          <w:rFonts w:ascii="Arial" w:eastAsia="Times New Roman" w:hAnsi="Arial" w:cs="Arial"/>
          <w:i/>
          <w:iCs/>
          <w:kern w:val="0"/>
          <w14:ligatures w14:val="none"/>
        </w:rPr>
      </w:pPr>
    </w:p>
    <w:p w14:paraId="24A343E9" w14:textId="53CD329F" w:rsidR="00B97333" w:rsidRPr="00434269" w:rsidRDefault="00B97333" w:rsidP="000D5AC4">
      <w:pPr>
        <w:spacing w:after="0" w:line="240" w:lineRule="auto"/>
        <w:ind w:left="720"/>
        <w:rPr>
          <w:rFonts w:ascii="Arial" w:eastAsia="Times New Roman" w:hAnsi="Arial" w:cs="Arial"/>
          <w:b/>
          <w:color w:val="00467F"/>
          <w:kern w:val="0"/>
          <w14:ligatures w14:val="none"/>
        </w:rPr>
      </w:pPr>
      <w:r w:rsidRPr="00434269">
        <w:rPr>
          <w:rFonts w:ascii="Arial" w:eastAsia="Times New Roman" w:hAnsi="Arial" w:cs="Arial"/>
          <w:b/>
          <w:color w:val="00467F"/>
          <w:kern w:val="0"/>
          <w14:ligatures w14:val="none"/>
        </w:rPr>
        <w:t>Role Outline</w:t>
      </w:r>
    </w:p>
    <w:p w14:paraId="26711365" w14:textId="77777777" w:rsidR="00B97333" w:rsidRPr="00434269" w:rsidRDefault="00B97333" w:rsidP="00B97333">
      <w:pPr>
        <w:spacing w:after="0" w:line="240" w:lineRule="auto"/>
        <w:jc w:val="both"/>
        <w:rPr>
          <w:rFonts w:ascii="Arial" w:eastAsia="Times New Roman" w:hAnsi="Arial" w:cs="Arial"/>
          <w:kern w:val="0"/>
          <w14:ligatures w14:val="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1"/>
      </w:tblGrid>
      <w:tr w:rsidR="00B97333" w:rsidRPr="00434269" w14:paraId="6DBD010A" w14:textId="77777777" w:rsidTr="52869928">
        <w:tc>
          <w:tcPr>
            <w:tcW w:w="9191" w:type="dxa"/>
            <w:shd w:val="clear" w:color="auto" w:fill="2F5496" w:themeFill="accent1" w:themeFillShade="BF"/>
            <w:vAlign w:val="center"/>
          </w:tcPr>
          <w:p w14:paraId="5B01C3AF" w14:textId="4C66BE05"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 xml:space="preserve">Responsibilities of </w:t>
            </w:r>
            <w:r w:rsidR="00434269" w:rsidRPr="00434269">
              <w:rPr>
                <w:rFonts w:ascii="Arial" w:eastAsia="Times New Roman" w:hAnsi="Arial" w:cs="Arial"/>
                <w:b/>
                <w:bCs/>
                <w:color w:val="FFFFFF"/>
                <w:kern w:val="0"/>
                <w14:ligatures w14:val="none"/>
              </w:rPr>
              <w:t>A</w:t>
            </w:r>
            <w:r w:rsidRPr="00434269">
              <w:rPr>
                <w:rFonts w:ascii="Arial" w:eastAsia="Times New Roman" w:hAnsi="Arial" w:cs="Arial"/>
                <w:b/>
                <w:bCs/>
                <w:color w:val="FFFFFF"/>
                <w:kern w:val="0"/>
                <w14:ligatures w14:val="none"/>
              </w:rPr>
              <w:t>ll GTC Scotland Employees</w:t>
            </w:r>
          </w:p>
        </w:tc>
      </w:tr>
      <w:tr w:rsidR="00B97333" w:rsidRPr="00434269" w14:paraId="6A14B808" w14:textId="77777777" w:rsidTr="52869928">
        <w:tc>
          <w:tcPr>
            <w:tcW w:w="9191" w:type="dxa"/>
            <w:shd w:val="clear" w:color="auto" w:fill="auto"/>
            <w:vAlign w:val="center"/>
          </w:tcPr>
          <w:p w14:paraId="06DDCF21" w14:textId="77777777" w:rsidR="00B97333" w:rsidRPr="00434269" w:rsidRDefault="00B97333" w:rsidP="00B97333">
            <w:pPr>
              <w:spacing w:after="0" w:line="240" w:lineRule="auto"/>
              <w:jc w:val="both"/>
              <w:rPr>
                <w:rFonts w:ascii="Arial" w:eastAsia="Times New Roman" w:hAnsi="Arial" w:cs="Arial"/>
                <w:kern w:val="0"/>
                <w14:ligatures w14:val="none"/>
              </w:rPr>
            </w:pPr>
          </w:p>
          <w:p w14:paraId="1030DDAD" w14:textId="77777777" w:rsidR="00FA4757" w:rsidRPr="00906F73"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Commit to GTC Scotland’s values and principles</w:t>
            </w:r>
          </w:p>
          <w:p w14:paraId="3DB4E162" w14:textId="77777777" w:rsidR="00FA4757" w:rsidRPr="00906F73"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Understand that our communities improve through the provision of strong and effective education, and you have a role in helping that happen</w:t>
            </w:r>
          </w:p>
          <w:p w14:paraId="5F373488" w14:textId="77777777" w:rsidR="00FA4757"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Take ownership and responsibility through your work</w:t>
            </w:r>
          </w:p>
          <w:p w14:paraId="63E72DA1" w14:textId="77777777" w:rsidR="00FA4757" w:rsidRPr="00906F73"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Be self-aware, understanding your own strengths and areas for development</w:t>
            </w:r>
          </w:p>
          <w:p w14:paraId="36CE6CBB" w14:textId="77777777" w:rsidR="00FA4757" w:rsidRPr="003D3199"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Be a restless learner</w:t>
            </w:r>
            <w:r>
              <w:rPr>
                <w:rFonts w:ascii="Arial" w:eastAsia="Calibri" w:hAnsi="Arial" w:cs="Arial"/>
                <w:kern w:val="0"/>
                <w14:ligatures w14:val="none"/>
              </w:rPr>
              <w:t>, seeking opportunities for your own growth</w:t>
            </w:r>
          </w:p>
          <w:p w14:paraId="282E0359" w14:textId="77777777" w:rsidR="00FA4757"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 xml:space="preserve">Deliver work effectively to ensure impact </w:t>
            </w:r>
          </w:p>
          <w:p w14:paraId="084336C4" w14:textId="77777777" w:rsidR="00FA4757" w:rsidRPr="00906F73"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Work collaboratively to share and develop expertise</w:t>
            </w:r>
          </w:p>
          <w:p w14:paraId="1598B0FB" w14:textId="77777777" w:rsidR="00FA4757" w:rsidRPr="003D3199"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Ask for help when you need it</w:t>
            </w:r>
          </w:p>
          <w:p w14:paraId="1DCA545E" w14:textId="77777777" w:rsidR="00FA4757"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Be flexible and adaptive to meet our needs and those of our registrants</w:t>
            </w:r>
          </w:p>
          <w:p w14:paraId="7613630D" w14:textId="77777777" w:rsidR="00FA4757"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Actively find and develop solutions to issues</w:t>
            </w:r>
          </w:p>
          <w:p w14:paraId="62441CE0" w14:textId="77777777" w:rsidR="00B97333" w:rsidRPr="00434269" w:rsidRDefault="00B97333" w:rsidP="00B97333">
            <w:pPr>
              <w:spacing w:after="0" w:line="240" w:lineRule="auto"/>
              <w:jc w:val="both"/>
              <w:rPr>
                <w:rFonts w:ascii="Arial" w:eastAsia="Times New Roman" w:hAnsi="Arial" w:cs="Arial"/>
                <w:kern w:val="0"/>
                <w14:ligatures w14:val="none"/>
              </w:rPr>
            </w:pPr>
          </w:p>
        </w:tc>
      </w:tr>
      <w:tr w:rsidR="00B97333" w:rsidRPr="00434269" w14:paraId="33DFE072" w14:textId="77777777" w:rsidTr="52869928">
        <w:tc>
          <w:tcPr>
            <w:tcW w:w="9191" w:type="dxa"/>
            <w:shd w:val="clear" w:color="auto" w:fill="2F5496" w:themeFill="accent1" w:themeFillShade="BF"/>
            <w:vAlign w:val="center"/>
          </w:tcPr>
          <w:p w14:paraId="59191FA5" w14:textId="3C15DA03" w:rsidR="00B97333" w:rsidRPr="00434269" w:rsidRDefault="00434269"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Role</w:t>
            </w:r>
            <w:r w:rsidR="00B97333" w:rsidRPr="00434269">
              <w:rPr>
                <w:rFonts w:ascii="Arial" w:eastAsia="Times New Roman" w:hAnsi="Arial" w:cs="Arial"/>
                <w:b/>
                <w:bCs/>
                <w:color w:val="FFFFFF"/>
                <w:kern w:val="0"/>
                <w14:ligatures w14:val="none"/>
              </w:rPr>
              <w:t xml:space="preserve"> </w:t>
            </w:r>
            <w:r w:rsidRPr="00434269">
              <w:rPr>
                <w:rFonts w:ascii="Arial" w:eastAsia="Times New Roman" w:hAnsi="Arial" w:cs="Arial"/>
                <w:b/>
                <w:bCs/>
                <w:color w:val="FFFFFF"/>
                <w:kern w:val="0"/>
                <w14:ligatures w14:val="none"/>
              </w:rPr>
              <w:t>Specific R</w:t>
            </w:r>
            <w:r w:rsidR="00B97333" w:rsidRPr="00434269">
              <w:rPr>
                <w:rFonts w:ascii="Arial" w:eastAsia="Times New Roman" w:hAnsi="Arial" w:cs="Arial"/>
                <w:b/>
                <w:bCs/>
                <w:color w:val="FFFFFF"/>
                <w:kern w:val="0"/>
                <w14:ligatures w14:val="none"/>
              </w:rPr>
              <w:t>esponsibilities</w:t>
            </w:r>
          </w:p>
        </w:tc>
      </w:tr>
      <w:tr w:rsidR="00B97333" w:rsidRPr="00434269" w14:paraId="2177F684" w14:textId="77777777" w:rsidTr="52869928">
        <w:tc>
          <w:tcPr>
            <w:tcW w:w="9191" w:type="dxa"/>
            <w:shd w:val="clear" w:color="auto" w:fill="auto"/>
            <w:vAlign w:val="center"/>
          </w:tcPr>
          <w:p w14:paraId="4941B79E" w14:textId="2E0C85F4" w:rsidR="221B753D" w:rsidRPr="00434269" w:rsidRDefault="221B753D" w:rsidP="221B753D">
            <w:pPr>
              <w:tabs>
                <w:tab w:val="left" w:pos="728"/>
              </w:tabs>
              <w:spacing w:after="0" w:line="240" w:lineRule="auto"/>
              <w:jc w:val="both"/>
              <w:rPr>
                <w:rFonts w:ascii="Arial" w:eastAsia="Times New Roman" w:hAnsi="Arial" w:cs="Arial"/>
                <w:lang w:eastAsia="en-GB"/>
              </w:rPr>
            </w:pPr>
          </w:p>
          <w:p w14:paraId="594F0E6F" w14:textId="65D12FB3" w:rsidR="00B97333" w:rsidRPr="00434269" w:rsidRDefault="00B97333" w:rsidP="00434269">
            <w:pPr>
              <w:numPr>
                <w:ilvl w:val="0"/>
                <w:numId w:val="6"/>
              </w:numPr>
              <w:tabs>
                <w:tab w:val="left" w:pos="448"/>
              </w:tabs>
              <w:autoSpaceDE w:val="0"/>
              <w:autoSpaceDN w:val="0"/>
              <w:adjustRightInd w:val="0"/>
              <w:spacing w:after="0" w:line="240" w:lineRule="auto"/>
              <w:ind w:left="448" w:hanging="425"/>
              <w:jc w:val="both"/>
              <w:rPr>
                <w:rFonts w:ascii="Arial" w:eastAsia="Times New Roman" w:hAnsi="Arial" w:cs="Arial"/>
                <w:kern w:val="0"/>
                <w:lang w:eastAsia="en-GB"/>
                <w14:ligatures w14:val="none"/>
              </w:rPr>
            </w:pPr>
            <w:r w:rsidRPr="00434269">
              <w:rPr>
                <w:rFonts w:ascii="Arial" w:eastAsia="Times New Roman" w:hAnsi="Arial" w:cs="Arial"/>
                <w:kern w:val="0"/>
                <w:lang w:eastAsia="en-GB"/>
                <w14:ligatures w14:val="none"/>
              </w:rPr>
              <w:t>Quality assure and audit regulatory investigation cases, decision-making and hearings and produce reports on these reviews for the Regulatory Investigations Manager and Head of Regulatory Investigations to identify areas for improvement/learning.  Coordinate any Council or Council Committee process that relates to this activity (e.g. Decision Process Review Group).</w:t>
            </w:r>
          </w:p>
          <w:p w14:paraId="334E4197" w14:textId="318D05D6" w:rsidR="00B97333" w:rsidRPr="00434269" w:rsidRDefault="221B753D" w:rsidP="00434269">
            <w:pPr>
              <w:numPr>
                <w:ilvl w:val="0"/>
                <w:numId w:val="6"/>
              </w:numPr>
              <w:tabs>
                <w:tab w:val="left" w:pos="448"/>
              </w:tabs>
              <w:autoSpaceDE w:val="0"/>
              <w:autoSpaceDN w:val="0"/>
              <w:adjustRightInd w:val="0"/>
              <w:spacing w:after="0" w:line="240" w:lineRule="auto"/>
              <w:ind w:left="448" w:hanging="425"/>
              <w:jc w:val="both"/>
              <w:rPr>
                <w:kern w:val="0"/>
                <w:lang w:eastAsia="en-GB"/>
                <w14:ligatures w14:val="none"/>
              </w:rPr>
            </w:pPr>
            <w:r w:rsidRPr="00434269">
              <w:rPr>
                <w:rFonts w:ascii="Arial" w:eastAsia="Times New Roman" w:hAnsi="Arial" w:cs="Arial"/>
                <w:kern w:val="0"/>
                <w:lang w:eastAsia="en-GB"/>
                <w14:ligatures w14:val="none"/>
              </w:rPr>
              <w:lastRenderedPageBreak/>
              <w:t>Research, network and horizon scan to produce reports and advice on best regulatory practice and current law related to regulatory casework and make recommendations for improvement/action as well as provide appropriate training.</w:t>
            </w:r>
          </w:p>
          <w:p w14:paraId="6D811657" w14:textId="6E211DF1" w:rsidR="00B97333" w:rsidRPr="00434269" w:rsidRDefault="221B753D" w:rsidP="00434269">
            <w:pPr>
              <w:numPr>
                <w:ilvl w:val="0"/>
                <w:numId w:val="6"/>
              </w:numPr>
              <w:tabs>
                <w:tab w:val="left" w:pos="448"/>
              </w:tabs>
              <w:autoSpaceDE w:val="0"/>
              <w:autoSpaceDN w:val="0"/>
              <w:adjustRightInd w:val="0"/>
              <w:spacing w:after="0" w:line="240" w:lineRule="auto"/>
              <w:ind w:left="448" w:hanging="425"/>
              <w:jc w:val="both"/>
              <w:rPr>
                <w:kern w:val="0"/>
                <w:lang w:eastAsia="en-GB"/>
                <w14:ligatures w14:val="none"/>
              </w:rPr>
            </w:pPr>
            <w:r w:rsidRPr="00434269">
              <w:rPr>
                <w:rFonts w:ascii="Arial" w:eastAsia="Times New Roman" w:hAnsi="Arial" w:cs="Arial"/>
                <w:kern w:val="0"/>
                <w:lang w:eastAsia="en-GB"/>
                <w14:ligatures w14:val="none"/>
              </w:rPr>
              <w:t xml:space="preserve">In liaison with the Regulatory Investigations Manager as appropriate, review and revise regulatory casework process, templates, guidance and other related materials to ensure this framework is compliant with Rules, law, applicable policy and represents best regulatory practice. </w:t>
            </w:r>
          </w:p>
          <w:p w14:paraId="34922E01" w14:textId="10D06114" w:rsidR="00B97333" w:rsidRPr="00434269" w:rsidRDefault="221B753D" w:rsidP="52869928">
            <w:pPr>
              <w:numPr>
                <w:ilvl w:val="0"/>
                <w:numId w:val="6"/>
              </w:numPr>
              <w:tabs>
                <w:tab w:val="left" w:pos="448"/>
              </w:tabs>
              <w:spacing w:after="0" w:line="240" w:lineRule="auto"/>
              <w:ind w:left="448" w:hanging="425"/>
              <w:jc w:val="both"/>
              <w:rPr>
                <w:rFonts w:eastAsiaTheme="minorEastAsia"/>
                <w:lang w:eastAsia="en-GB"/>
              </w:rPr>
            </w:pPr>
            <w:r w:rsidRPr="52869928">
              <w:rPr>
                <w:rFonts w:ascii="Arial" w:eastAsia="Times New Roman" w:hAnsi="Arial" w:cs="Arial"/>
                <w:lang w:eastAsia="en-GB"/>
              </w:rPr>
              <w:t>Coordinate Fitness to Teach Rules and related policy change requirements identified within the Regulatory Investigations functional area so that these can be taken forward appropriately through the Policy function</w:t>
            </w:r>
            <w:r w:rsidR="00434269" w:rsidRPr="52869928">
              <w:rPr>
                <w:rFonts w:ascii="Arial" w:eastAsia="Times New Roman" w:hAnsi="Arial" w:cs="Arial"/>
                <w:lang w:eastAsia="en-GB"/>
              </w:rPr>
              <w:t>.</w:t>
            </w:r>
          </w:p>
          <w:p w14:paraId="576746F4" w14:textId="5960AB37" w:rsidR="00B97333" w:rsidRPr="00434269" w:rsidRDefault="0E0DB01A" w:rsidP="00434269">
            <w:pPr>
              <w:numPr>
                <w:ilvl w:val="0"/>
                <w:numId w:val="6"/>
              </w:numPr>
              <w:tabs>
                <w:tab w:val="left" w:pos="448"/>
              </w:tabs>
              <w:spacing w:after="0" w:line="240" w:lineRule="auto"/>
              <w:ind w:left="448" w:hanging="425"/>
              <w:jc w:val="both"/>
              <w:rPr>
                <w:lang w:eastAsia="en-GB"/>
              </w:rPr>
            </w:pPr>
            <w:r w:rsidRPr="1EDE7F11">
              <w:rPr>
                <w:rFonts w:ascii="Arial" w:eastAsia="Times New Roman" w:hAnsi="Arial" w:cs="Arial"/>
                <w:lang w:eastAsia="en-GB"/>
              </w:rPr>
              <w:t>Instruct the GTC Scotland Presenting Officers in regulatory casework to ensure they are delivering in line with requirements.</w:t>
            </w:r>
          </w:p>
          <w:p w14:paraId="15B9CA22" w14:textId="24CF854A" w:rsidR="00B97333" w:rsidRPr="00434269" w:rsidRDefault="221B753D" w:rsidP="00434269">
            <w:pPr>
              <w:numPr>
                <w:ilvl w:val="0"/>
                <w:numId w:val="6"/>
              </w:numPr>
              <w:tabs>
                <w:tab w:val="left" w:pos="448"/>
              </w:tabs>
              <w:spacing w:after="0" w:line="240" w:lineRule="auto"/>
              <w:ind w:left="448" w:hanging="425"/>
              <w:jc w:val="both"/>
              <w:rPr>
                <w:lang w:eastAsia="en-GB"/>
              </w:rPr>
            </w:pPr>
            <w:r w:rsidRPr="00434269">
              <w:rPr>
                <w:rFonts w:ascii="Arial" w:eastAsia="Times New Roman" w:hAnsi="Arial" w:cs="Arial"/>
                <w:lang w:eastAsia="en-GB"/>
              </w:rPr>
              <w:t>Provide instructions and manage Court of Session appeals, judicial reviews or any other litigation related to regulatory casework under oversight of the Head of Regulatory Investigations.</w:t>
            </w:r>
          </w:p>
          <w:p w14:paraId="10A2EAD8" w14:textId="04D7FE1E" w:rsidR="00B97333" w:rsidRPr="00434269" w:rsidRDefault="221B753D" w:rsidP="00434269">
            <w:pPr>
              <w:numPr>
                <w:ilvl w:val="0"/>
                <w:numId w:val="6"/>
              </w:numPr>
              <w:tabs>
                <w:tab w:val="left" w:pos="448"/>
              </w:tabs>
              <w:spacing w:after="0" w:line="240" w:lineRule="auto"/>
              <w:ind w:left="448" w:hanging="425"/>
              <w:jc w:val="both"/>
              <w:rPr>
                <w:lang w:eastAsia="en-GB"/>
              </w:rPr>
            </w:pPr>
            <w:r w:rsidRPr="00434269">
              <w:rPr>
                <w:rFonts w:ascii="Arial" w:eastAsia="Times New Roman" w:hAnsi="Arial" w:cs="Arial"/>
                <w:lang w:eastAsia="en-GB"/>
              </w:rPr>
              <w:t>Support and advise on the investigation or adjudication of cases that are legally complex or high risk as required.</w:t>
            </w:r>
          </w:p>
          <w:p w14:paraId="15616421" w14:textId="0F1D219A" w:rsidR="00B97333" w:rsidRPr="00434269" w:rsidRDefault="221B753D" w:rsidP="00434269">
            <w:pPr>
              <w:numPr>
                <w:ilvl w:val="0"/>
                <w:numId w:val="6"/>
              </w:numPr>
              <w:tabs>
                <w:tab w:val="left" w:pos="448"/>
              </w:tabs>
              <w:spacing w:after="0" w:line="240" w:lineRule="auto"/>
              <w:ind w:left="448" w:hanging="425"/>
              <w:jc w:val="both"/>
              <w:rPr>
                <w:rFonts w:eastAsiaTheme="minorEastAsia"/>
              </w:rPr>
            </w:pPr>
            <w:r w:rsidRPr="00434269">
              <w:rPr>
                <w:rFonts w:ascii="Arial" w:eastAsia="Times New Roman" w:hAnsi="Arial" w:cs="Arial"/>
                <w:lang w:eastAsia="en-GB"/>
              </w:rPr>
              <w:t xml:space="preserve">Support the appointment of Legal Assessors </w:t>
            </w:r>
            <w:r w:rsidRPr="00434269">
              <w:rPr>
                <w:rFonts w:ascii="Arial" w:eastAsia="Arial" w:hAnsi="Arial" w:cs="Arial"/>
              </w:rPr>
              <w:t xml:space="preserve">(who provide independent legal advice to Fitness to Teach Panels) </w:t>
            </w:r>
            <w:r w:rsidRPr="00434269">
              <w:rPr>
                <w:rFonts w:ascii="Arial" w:eastAsia="Times New Roman" w:hAnsi="Arial" w:cs="Arial"/>
                <w:lang w:eastAsia="en-GB"/>
              </w:rPr>
              <w:t xml:space="preserve">and </w:t>
            </w:r>
            <w:r w:rsidRPr="00434269">
              <w:rPr>
                <w:rFonts w:ascii="Arial" w:eastAsia="Arial" w:hAnsi="Arial" w:cs="Arial"/>
              </w:rPr>
              <w:t>the continuous review of their standard of advice, service and performance in line with their terms of appointment.</w:t>
            </w:r>
          </w:p>
          <w:p w14:paraId="710F702F" w14:textId="1B8E9F80" w:rsidR="00B97333" w:rsidRPr="008B0480" w:rsidRDefault="00B97333" w:rsidP="52869928">
            <w:pPr>
              <w:numPr>
                <w:ilvl w:val="0"/>
                <w:numId w:val="6"/>
              </w:numPr>
              <w:tabs>
                <w:tab w:val="left" w:pos="448"/>
              </w:tabs>
              <w:autoSpaceDE w:val="0"/>
              <w:autoSpaceDN w:val="0"/>
              <w:adjustRightInd w:val="0"/>
              <w:spacing w:after="0" w:line="240" w:lineRule="auto"/>
              <w:ind w:left="448" w:hanging="425"/>
              <w:jc w:val="both"/>
              <w:rPr>
                <w:rFonts w:eastAsiaTheme="minorEastAsia"/>
                <w:kern w:val="0"/>
                <w14:ligatures w14:val="none"/>
              </w:rPr>
            </w:pPr>
            <w:r w:rsidRPr="00434269">
              <w:rPr>
                <w:rFonts w:ascii="Arial" w:eastAsia="Times New Roman" w:hAnsi="Arial" w:cs="Arial"/>
                <w:kern w:val="0"/>
                <w:lang w:eastAsia="en-GB"/>
                <w14:ligatures w14:val="none"/>
              </w:rPr>
              <w:t xml:space="preserve">In collaboration with other colleagues as appropriate, train, develop and support Fitness to Teach Panel members, Council members and employees in the context of the regulatory investigations function, related law and best regulatory practice as required. </w:t>
            </w:r>
          </w:p>
          <w:p w14:paraId="784F9E47" w14:textId="0178D671" w:rsidR="00B97333" w:rsidRPr="0039426E" w:rsidRDefault="00266262" w:rsidP="0039426E">
            <w:pPr>
              <w:pStyle w:val="ListParagraph"/>
              <w:numPr>
                <w:ilvl w:val="0"/>
                <w:numId w:val="7"/>
              </w:numPr>
              <w:tabs>
                <w:tab w:val="left" w:pos="728"/>
              </w:tabs>
              <w:spacing w:after="0" w:line="240" w:lineRule="auto"/>
              <w:jc w:val="both"/>
              <w:rPr>
                <w:rFonts w:ascii="Arial" w:eastAsia="Times New Roman" w:hAnsi="Arial" w:cs="Arial"/>
                <w:lang w:eastAsia="en-GB"/>
              </w:rPr>
            </w:pPr>
            <w:r w:rsidRPr="0039426E">
              <w:rPr>
                <w:rStyle w:val="normaltextrun"/>
                <w:rFonts w:ascii="Arial" w:hAnsi="Arial" w:cs="Arial"/>
                <w:color w:val="000000"/>
                <w:kern w:val="0"/>
                <w:shd w:val="clear" w:color="auto" w:fill="FFFFFF"/>
                <w14:ligatures w14:val="none"/>
              </w:rPr>
              <w:t>Perform other duties that may be reasonably required within the scope of your role as assigned to you.</w:t>
            </w:r>
            <w:r w:rsidRPr="0039426E">
              <w:rPr>
                <w:rStyle w:val="eop"/>
                <w:rFonts w:ascii="Arial" w:hAnsi="Arial" w:cs="Arial"/>
                <w:color w:val="000000"/>
                <w:kern w:val="0"/>
                <w:shd w:val="clear" w:color="auto" w:fill="FFFFFF"/>
                <w14:ligatures w14:val="none"/>
              </w:rPr>
              <w:t> </w:t>
            </w:r>
          </w:p>
        </w:tc>
      </w:tr>
    </w:tbl>
    <w:p w14:paraId="1238EF03"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p w14:paraId="2D35FD63"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p w14:paraId="0B469AC1" w14:textId="5E73FA6C" w:rsidR="00B97333" w:rsidRPr="00434269" w:rsidRDefault="00B97333" w:rsidP="00B97333">
      <w:pPr>
        <w:spacing w:after="0" w:line="240" w:lineRule="auto"/>
        <w:ind w:left="720"/>
        <w:rPr>
          <w:rFonts w:ascii="Arial" w:eastAsia="Times New Roman" w:hAnsi="Arial" w:cs="Arial"/>
          <w:b/>
          <w:color w:val="00467F"/>
          <w:kern w:val="0"/>
          <w14:ligatures w14:val="none"/>
        </w:rPr>
      </w:pPr>
      <w:r w:rsidRPr="00434269">
        <w:rPr>
          <w:rFonts w:ascii="Arial" w:eastAsia="Times New Roman" w:hAnsi="Arial" w:cs="Arial"/>
          <w:b/>
          <w:color w:val="00467F"/>
          <w:kern w:val="0"/>
          <w14:ligatures w14:val="none"/>
        </w:rPr>
        <w:t xml:space="preserve">Person </w:t>
      </w:r>
      <w:r w:rsidR="00434269">
        <w:rPr>
          <w:rFonts w:ascii="Arial" w:eastAsia="Times New Roman" w:hAnsi="Arial" w:cs="Arial"/>
          <w:b/>
          <w:color w:val="00467F"/>
          <w:kern w:val="0"/>
          <w14:ligatures w14:val="none"/>
        </w:rPr>
        <w:t>S</w:t>
      </w:r>
      <w:r w:rsidRPr="00434269">
        <w:rPr>
          <w:rFonts w:ascii="Arial" w:eastAsia="Times New Roman" w:hAnsi="Arial" w:cs="Arial"/>
          <w:b/>
          <w:color w:val="00467F"/>
          <w:kern w:val="0"/>
          <w14:ligatures w14:val="none"/>
        </w:rPr>
        <w:t>pecification</w:t>
      </w:r>
    </w:p>
    <w:p w14:paraId="2EABA526" w14:textId="77777777" w:rsidR="00B97333" w:rsidRPr="00434269" w:rsidRDefault="00B97333" w:rsidP="00B97333">
      <w:pPr>
        <w:spacing w:after="0" w:line="240" w:lineRule="auto"/>
        <w:ind w:left="720"/>
        <w:rPr>
          <w:rFonts w:ascii="Arial" w:eastAsia="Times New Roman" w:hAnsi="Arial" w:cs="Arial"/>
          <w:b/>
          <w:color w:val="00467F"/>
          <w:kern w:val="0"/>
          <w14:ligatures w14:val="none"/>
        </w:rPr>
      </w:pPr>
    </w:p>
    <w:tbl>
      <w:tblPr>
        <w:tblW w:w="93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7484"/>
      </w:tblGrid>
      <w:tr w:rsidR="005226AE" w:rsidRPr="00434269" w14:paraId="2A557F49" w14:textId="77777777">
        <w:tc>
          <w:tcPr>
            <w:tcW w:w="1877" w:type="dxa"/>
            <w:tcBorders>
              <w:top w:val="nil"/>
              <w:left w:val="nil"/>
              <w:bottom w:val="single" w:sz="12" w:space="0" w:color="auto"/>
              <w:right w:val="single" w:sz="4" w:space="0" w:color="auto"/>
            </w:tcBorders>
            <w:shd w:val="clear" w:color="auto" w:fill="auto"/>
            <w:vAlign w:val="center"/>
          </w:tcPr>
          <w:p w14:paraId="09EB5DC7" w14:textId="77777777" w:rsidR="005226AE" w:rsidRPr="00434269" w:rsidRDefault="005226AE" w:rsidP="00B97333">
            <w:pPr>
              <w:spacing w:after="0" w:line="240" w:lineRule="auto"/>
              <w:rPr>
                <w:rFonts w:ascii="Arial" w:eastAsia="Times New Roman" w:hAnsi="Arial" w:cs="Arial"/>
                <w:color w:val="FFFFFF"/>
                <w:kern w:val="0"/>
                <w14:ligatures w14:val="none"/>
              </w:rPr>
            </w:pPr>
          </w:p>
        </w:tc>
        <w:tc>
          <w:tcPr>
            <w:tcW w:w="7484" w:type="dxa"/>
            <w:tcBorders>
              <w:top w:val="single" w:sz="4" w:space="0" w:color="auto"/>
              <w:left w:val="single" w:sz="4" w:space="0" w:color="auto"/>
              <w:bottom w:val="single" w:sz="12" w:space="0" w:color="auto"/>
              <w:right w:val="single" w:sz="4" w:space="0" w:color="auto"/>
            </w:tcBorders>
            <w:shd w:val="clear" w:color="auto" w:fill="2F5496" w:themeFill="accent1" w:themeFillShade="BF"/>
            <w:vAlign w:val="center"/>
          </w:tcPr>
          <w:p w14:paraId="3987D079" w14:textId="651ADD95" w:rsidR="005226AE" w:rsidRPr="00434269" w:rsidRDefault="005226AE"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Criteria</w:t>
            </w:r>
          </w:p>
        </w:tc>
      </w:tr>
      <w:tr w:rsidR="00B97333" w:rsidRPr="00434269" w14:paraId="216C04BA" w14:textId="77777777" w:rsidTr="00043244">
        <w:tc>
          <w:tcPr>
            <w:tcW w:w="1877" w:type="dxa"/>
            <w:vMerge w:val="restart"/>
            <w:tcBorders>
              <w:top w:val="single" w:sz="12" w:space="0" w:color="auto"/>
            </w:tcBorders>
            <w:shd w:val="clear" w:color="auto" w:fill="2F5496" w:themeFill="accent1" w:themeFillShade="BF"/>
            <w:vAlign w:val="center"/>
          </w:tcPr>
          <w:p w14:paraId="2D00D861" w14:textId="77777777" w:rsidR="00B97333" w:rsidRPr="00434269" w:rsidRDefault="00B97333" w:rsidP="00B97333">
            <w:pPr>
              <w:spacing w:after="0" w:line="240" w:lineRule="auto"/>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Qualifications and Training</w:t>
            </w:r>
          </w:p>
        </w:tc>
        <w:tc>
          <w:tcPr>
            <w:tcW w:w="7484" w:type="dxa"/>
            <w:shd w:val="clear" w:color="auto" w:fill="D9E2F3" w:themeFill="accent1" w:themeFillTint="33"/>
            <w:vAlign w:val="center"/>
          </w:tcPr>
          <w:p w14:paraId="1479D84F"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b/>
                <w:bCs/>
                <w:kern w:val="0"/>
                <w14:ligatures w14:val="none"/>
              </w:rPr>
              <w:t>Essential</w:t>
            </w:r>
          </w:p>
        </w:tc>
      </w:tr>
      <w:tr w:rsidR="005226AE" w:rsidRPr="00434269" w14:paraId="52BEE035" w14:textId="77777777" w:rsidTr="005226AE">
        <w:tc>
          <w:tcPr>
            <w:tcW w:w="1877" w:type="dxa"/>
            <w:vMerge/>
            <w:vAlign w:val="center"/>
          </w:tcPr>
          <w:p w14:paraId="588CB153" w14:textId="77777777" w:rsidR="005226AE" w:rsidRPr="00434269" w:rsidRDefault="005226AE" w:rsidP="00B97333">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287BB3D7" w14:textId="22A9785C" w:rsidR="005226AE" w:rsidRPr="00434269" w:rsidRDefault="007D44C6" w:rsidP="00B97333">
            <w:pPr>
              <w:spacing w:after="0" w:line="240" w:lineRule="auto"/>
              <w:jc w:val="both"/>
              <w:rPr>
                <w:rFonts w:ascii="Arial" w:hAnsi="Arial" w:cs="Arial"/>
              </w:rPr>
            </w:pPr>
            <w:r>
              <w:rPr>
                <w:rStyle w:val="normaltextrun"/>
                <w:rFonts w:ascii="Arial" w:hAnsi="Arial" w:cs="Arial"/>
                <w:color w:val="000000"/>
                <w:shd w:val="clear" w:color="auto" w:fill="FFFFFF"/>
              </w:rPr>
              <w:t>Bachelor of Laws degree (LLB or LLB (Hons) (SCQF Level 9 or SCQF Level 10 respectively) and Post Graduate Diploma in Legal Practice or equivalent (SCQF Level 11)</w:t>
            </w:r>
            <w:r>
              <w:rPr>
                <w:rStyle w:val="eop"/>
                <w:rFonts w:ascii="Arial" w:hAnsi="Arial" w:cs="Arial"/>
                <w:color w:val="000000"/>
                <w:shd w:val="clear" w:color="auto" w:fill="FFFFFF"/>
              </w:rPr>
              <w:t> </w:t>
            </w:r>
          </w:p>
        </w:tc>
      </w:tr>
      <w:tr w:rsidR="005226AE" w:rsidRPr="00434269" w14:paraId="74F4517C" w14:textId="77777777" w:rsidTr="005226AE">
        <w:tc>
          <w:tcPr>
            <w:tcW w:w="1877" w:type="dxa"/>
            <w:vMerge/>
            <w:vAlign w:val="center"/>
          </w:tcPr>
          <w:p w14:paraId="130B4E98" w14:textId="77777777" w:rsidR="005226AE" w:rsidRPr="00434269" w:rsidRDefault="005226AE" w:rsidP="00B97333">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33D2CAA0" w14:textId="77777777" w:rsidR="005226AE" w:rsidRPr="00434269" w:rsidRDefault="005226AE" w:rsidP="00B97333">
            <w:pPr>
              <w:spacing w:after="0" w:line="240" w:lineRule="auto"/>
              <w:jc w:val="both"/>
              <w:rPr>
                <w:rFonts w:ascii="Arial" w:eastAsia="Times New Roman" w:hAnsi="Arial" w:cs="Arial"/>
                <w:kern w:val="0"/>
                <w14:ligatures w14:val="none"/>
              </w:rPr>
            </w:pPr>
            <w:r w:rsidRPr="00434269">
              <w:rPr>
                <w:rFonts w:ascii="Arial" w:hAnsi="Arial" w:cs="Arial"/>
              </w:rPr>
              <w:t>Evidence of ongoing professional learning</w:t>
            </w:r>
          </w:p>
        </w:tc>
      </w:tr>
      <w:tr w:rsidR="00B97333" w:rsidRPr="00434269" w14:paraId="35C11345" w14:textId="77777777" w:rsidTr="00043244">
        <w:tc>
          <w:tcPr>
            <w:tcW w:w="1877" w:type="dxa"/>
            <w:vMerge/>
            <w:vAlign w:val="center"/>
          </w:tcPr>
          <w:p w14:paraId="661DC54D" w14:textId="77777777" w:rsidR="00B97333" w:rsidRPr="00434269" w:rsidRDefault="00B97333" w:rsidP="00B97333">
            <w:pPr>
              <w:spacing w:after="0" w:line="240" w:lineRule="auto"/>
              <w:rPr>
                <w:rFonts w:ascii="Arial" w:eastAsia="Times New Roman" w:hAnsi="Arial" w:cs="Arial"/>
                <w:b/>
                <w:bCs/>
                <w:color w:val="FFFFFF"/>
                <w:kern w:val="0"/>
                <w14:ligatures w14:val="none"/>
              </w:rPr>
            </w:pPr>
          </w:p>
        </w:tc>
        <w:tc>
          <w:tcPr>
            <w:tcW w:w="7484" w:type="dxa"/>
            <w:shd w:val="clear" w:color="auto" w:fill="D9E2F3" w:themeFill="accent1" w:themeFillTint="33"/>
            <w:vAlign w:val="center"/>
          </w:tcPr>
          <w:p w14:paraId="1F26FCE8" w14:textId="77777777" w:rsidR="00B97333" w:rsidRPr="00434269" w:rsidRDefault="00B97333" w:rsidP="00B97333">
            <w:pPr>
              <w:spacing w:after="0" w:line="240" w:lineRule="auto"/>
              <w:jc w:val="both"/>
              <w:rPr>
                <w:rFonts w:ascii="Arial" w:eastAsia="Times New Roman" w:hAnsi="Arial" w:cs="Arial"/>
                <w:b/>
                <w:bCs/>
                <w:kern w:val="0"/>
                <w14:ligatures w14:val="none"/>
              </w:rPr>
            </w:pPr>
            <w:r w:rsidRPr="00434269">
              <w:rPr>
                <w:rFonts w:ascii="Arial" w:eastAsia="Times New Roman" w:hAnsi="Arial" w:cs="Arial"/>
                <w:b/>
                <w:bCs/>
                <w:kern w:val="0"/>
                <w14:ligatures w14:val="none"/>
              </w:rPr>
              <w:t>Desirable</w:t>
            </w:r>
          </w:p>
        </w:tc>
      </w:tr>
      <w:bookmarkEnd w:id="0"/>
      <w:tr w:rsidR="00E95D42" w:rsidRPr="00434269" w14:paraId="10B99377" w14:textId="77777777">
        <w:tc>
          <w:tcPr>
            <w:tcW w:w="1877" w:type="dxa"/>
            <w:vMerge/>
            <w:vAlign w:val="center"/>
          </w:tcPr>
          <w:p w14:paraId="4B0D0061"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097CB85E" w14:textId="4F84946E"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eastAsia="Times New Roman" w:hAnsi="Arial" w:cs="Arial"/>
                <w:color w:val="000000"/>
                <w:kern w:val="0"/>
                <w:lang w:eastAsia="en-GB"/>
                <w14:ligatures w14:val="none"/>
              </w:rPr>
              <w:t>Bachelor of Laws with Honours degree (LLB (Hons)) and Post Graduate Diploma in Legal Practice or equivalent (SCQF Level 11)</w:t>
            </w:r>
          </w:p>
        </w:tc>
      </w:tr>
      <w:tr w:rsidR="00E95D42" w:rsidRPr="00434269" w14:paraId="1F0946F9" w14:textId="77777777" w:rsidTr="00043244">
        <w:tc>
          <w:tcPr>
            <w:tcW w:w="1877" w:type="dxa"/>
            <w:vMerge w:val="restart"/>
            <w:tcBorders>
              <w:top w:val="single" w:sz="12" w:space="0" w:color="auto"/>
            </w:tcBorders>
            <w:shd w:val="clear" w:color="auto" w:fill="2F5496" w:themeFill="accent1" w:themeFillShade="BF"/>
            <w:vAlign w:val="center"/>
          </w:tcPr>
          <w:p w14:paraId="6E94F8AF" w14:textId="77777777" w:rsidR="00E95D42" w:rsidRPr="00434269" w:rsidRDefault="00E95D42" w:rsidP="00E95D42">
            <w:pPr>
              <w:spacing w:after="0" w:line="240" w:lineRule="auto"/>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Knowledge, Skills and Experience</w:t>
            </w:r>
          </w:p>
        </w:tc>
        <w:tc>
          <w:tcPr>
            <w:tcW w:w="7484" w:type="dxa"/>
            <w:tcBorders>
              <w:top w:val="single" w:sz="12" w:space="0" w:color="auto"/>
            </w:tcBorders>
            <w:shd w:val="clear" w:color="auto" w:fill="D9E2F3" w:themeFill="accent1" w:themeFillTint="33"/>
            <w:vAlign w:val="center"/>
          </w:tcPr>
          <w:p w14:paraId="6415451D" w14:textId="77777777" w:rsidR="00E95D42" w:rsidRPr="00434269" w:rsidRDefault="00E95D42" w:rsidP="00E95D42">
            <w:pPr>
              <w:spacing w:after="0" w:line="240" w:lineRule="auto"/>
              <w:jc w:val="both"/>
              <w:rPr>
                <w:rFonts w:ascii="Arial" w:eastAsia="Times New Roman" w:hAnsi="Arial" w:cs="Arial"/>
                <w:b/>
                <w:bCs/>
                <w:kern w:val="0"/>
                <w14:ligatures w14:val="none"/>
              </w:rPr>
            </w:pPr>
            <w:r w:rsidRPr="00434269">
              <w:rPr>
                <w:rFonts w:ascii="Arial" w:eastAsia="Times New Roman" w:hAnsi="Arial" w:cs="Arial"/>
                <w:b/>
                <w:bCs/>
                <w:kern w:val="0"/>
                <w14:ligatures w14:val="none"/>
              </w:rPr>
              <w:t>Essential</w:t>
            </w:r>
          </w:p>
        </w:tc>
      </w:tr>
      <w:tr w:rsidR="00E95D42" w:rsidRPr="00434269" w14:paraId="0B2851CA" w14:textId="77777777" w:rsidTr="005226AE">
        <w:tc>
          <w:tcPr>
            <w:tcW w:w="1877" w:type="dxa"/>
            <w:vMerge/>
            <w:vAlign w:val="center"/>
          </w:tcPr>
          <w:p w14:paraId="41F48557"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5CAC2E00" w14:textId="77777777" w:rsidR="00E95D42" w:rsidRPr="00434269" w:rsidRDefault="00E95D42" w:rsidP="00E95D42">
            <w:pPr>
              <w:spacing w:after="0" w:line="240" w:lineRule="auto"/>
              <w:jc w:val="both"/>
              <w:rPr>
                <w:rFonts w:ascii="Arial" w:hAnsi="Arial" w:cs="Arial"/>
              </w:rPr>
            </w:pPr>
            <w:r w:rsidRPr="00434269">
              <w:rPr>
                <w:rFonts w:ascii="Arial" w:hAnsi="Arial" w:cs="Arial"/>
              </w:rPr>
              <w:t>Role qualifying experience as a solicitor in a relevant sector</w:t>
            </w:r>
          </w:p>
        </w:tc>
      </w:tr>
      <w:tr w:rsidR="00E95D42" w:rsidRPr="00434269" w14:paraId="61823A18" w14:textId="77777777" w:rsidTr="005226AE">
        <w:tc>
          <w:tcPr>
            <w:tcW w:w="1877" w:type="dxa"/>
            <w:vMerge/>
            <w:vAlign w:val="center"/>
          </w:tcPr>
          <w:p w14:paraId="24D66064"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4F3CA409" w14:textId="3CDF1571"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Experience in regulatory casework or equivalent</w:t>
            </w:r>
          </w:p>
        </w:tc>
      </w:tr>
      <w:tr w:rsidR="00E95D42" w:rsidRPr="00434269" w14:paraId="4B7D1D11" w14:textId="77777777" w:rsidTr="005226AE">
        <w:tc>
          <w:tcPr>
            <w:tcW w:w="1877" w:type="dxa"/>
            <w:vMerge/>
            <w:vAlign w:val="center"/>
          </w:tcPr>
          <w:p w14:paraId="5BFB915E"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5D04BD81"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Experience in building and maintaining effective working partnerships with internal and external users and partners</w:t>
            </w:r>
          </w:p>
        </w:tc>
      </w:tr>
      <w:tr w:rsidR="00E95D42" w:rsidRPr="00434269" w14:paraId="5572AFFC" w14:textId="77777777" w:rsidTr="005226AE">
        <w:tc>
          <w:tcPr>
            <w:tcW w:w="1877" w:type="dxa"/>
            <w:vMerge/>
            <w:vAlign w:val="center"/>
          </w:tcPr>
          <w:p w14:paraId="19D0EC8B"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7F0F6264"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Evidence of effective legal decision-making and advice</w:t>
            </w:r>
          </w:p>
        </w:tc>
      </w:tr>
      <w:tr w:rsidR="00E95D42" w:rsidRPr="00434269" w14:paraId="6AD0BA45" w14:textId="77777777" w:rsidTr="005226AE">
        <w:tc>
          <w:tcPr>
            <w:tcW w:w="1877" w:type="dxa"/>
            <w:vMerge/>
            <w:vAlign w:val="center"/>
          </w:tcPr>
          <w:p w14:paraId="2BD649CA"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56D98BCB" w14:textId="740160EA" w:rsidR="00E95D42" w:rsidRPr="00434269" w:rsidRDefault="00E95D42" w:rsidP="00E95D42">
            <w:pPr>
              <w:spacing w:after="0" w:line="240" w:lineRule="auto"/>
              <w:jc w:val="both"/>
              <w:rPr>
                <w:rFonts w:ascii="Arial" w:hAnsi="Arial" w:cs="Arial"/>
                <w:kern w:val="0"/>
                <w14:ligatures w14:val="none"/>
              </w:rPr>
            </w:pPr>
            <w:r w:rsidRPr="00434269">
              <w:rPr>
                <w:rFonts w:ascii="Arial" w:hAnsi="Arial" w:cs="Arial"/>
              </w:rPr>
              <w:t xml:space="preserve">Understanding of effective legal/regulatory casework </w:t>
            </w:r>
          </w:p>
        </w:tc>
      </w:tr>
      <w:tr w:rsidR="00E95D42" w:rsidRPr="00434269" w14:paraId="2EB824BC" w14:textId="77777777" w:rsidTr="005226AE">
        <w:tc>
          <w:tcPr>
            <w:tcW w:w="1877" w:type="dxa"/>
            <w:vMerge/>
            <w:vAlign w:val="center"/>
          </w:tcPr>
          <w:p w14:paraId="2422F73E"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6C73BA1F" w14:textId="49FA0AB4" w:rsidR="00E95D42" w:rsidRPr="00434269" w:rsidRDefault="00E95D42" w:rsidP="00E95D42">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High quality written skills</w:t>
            </w:r>
          </w:p>
        </w:tc>
      </w:tr>
      <w:tr w:rsidR="00E95D42" w:rsidRPr="00434269" w14:paraId="25A7210F" w14:textId="77777777" w:rsidTr="005226AE">
        <w:tc>
          <w:tcPr>
            <w:tcW w:w="1877" w:type="dxa"/>
            <w:vMerge/>
            <w:vAlign w:val="center"/>
          </w:tcPr>
          <w:p w14:paraId="2B4DE209"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65E53820" w14:textId="187964C0" w:rsidR="00E95D42" w:rsidRPr="00434269" w:rsidRDefault="00E95D42" w:rsidP="00E95D42">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High quality research and analytical skills</w:t>
            </w:r>
          </w:p>
        </w:tc>
      </w:tr>
      <w:tr w:rsidR="00E95D42" w:rsidRPr="00434269" w14:paraId="607835B7" w14:textId="77777777" w:rsidTr="005226AE">
        <w:tc>
          <w:tcPr>
            <w:tcW w:w="1877" w:type="dxa"/>
            <w:vMerge/>
            <w:vAlign w:val="center"/>
          </w:tcPr>
          <w:p w14:paraId="02491DE5"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4A0C99E1" w14:textId="0D06E57C" w:rsidR="00E95D42" w:rsidRPr="00434269" w:rsidRDefault="00E95D42" w:rsidP="00E95D42">
            <w:pPr>
              <w:spacing w:after="0" w:line="240" w:lineRule="auto"/>
              <w:jc w:val="both"/>
              <w:rPr>
                <w:rFonts w:ascii="Arial" w:eastAsia="Times New Roman" w:hAnsi="Arial" w:cs="Arial"/>
                <w:kern w:val="0"/>
                <w14:ligatures w14:val="none"/>
              </w:rPr>
            </w:pPr>
            <w:r w:rsidRPr="003C777D">
              <w:rPr>
                <w:rFonts w:ascii="Arial" w:eastAsia="Times New Roman" w:hAnsi="Arial" w:cs="Arial"/>
              </w:rPr>
              <w:t>Good digital literacy</w:t>
            </w:r>
            <w:r>
              <w:rPr>
                <w:rFonts w:ascii="Arial" w:eastAsia="Times New Roman" w:hAnsi="Arial" w:cs="Arial"/>
              </w:rPr>
              <w:t xml:space="preserve"> including competency with Microsoft 365 applications (including Outlook, Teams, Word, Excel, PowerPoint, SharePoint, Dynamics)</w:t>
            </w:r>
          </w:p>
        </w:tc>
      </w:tr>
      <w:tr w:rsidR="00E95D42" w:rsidRPr="00434269" w14:paraId="1FF59063" w14:textId="77777777" w:rsidTr="005226AE">
        <w:tc>
          <w:tcPr>
            <w:tcW w:w="1877" w:type="dxa"/>
            <w:vMerge/>
            <w:vAlign w:val="center"/>
          </w:tcPr>
          <w:p w14:paraId="54EF2FCC"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77097C66" w14:textId="1BE2D68D"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An understanding of professional regulation</w:t>
            </w:r>
          </w:p>
        </w:tc>
      </w:tr>
      <w:tr w:rsidR="00E95D42" w:rsidRPr="00434269" w14:paraId="68F60D26" w14:textId="77777777" w:rsidTr="00043244">
        <w:tc>
          <w:tcPr>
            <w:tcW w:w="1877" w:type="dxa"/>
            <w:vMerge/>
            <w:vAlign w:val="center"/>
          </w:tcPr>
          <w:p w14:paraId="2AB0E774"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D9E2F3" w:themeFill="accent1" w:themeFillTint="33"/>
            <w:vAlign w:val="center"/>
          </w:tcPr>
          <w:p w14:paraId="5FAC1D89" w14:textId="77777777" w:rsidR="00E95D42" w:rsidRPr="00434269" w:rsidRDefault="00E95D42" w:rsidP="00E95D42">
            <w:pPr>
              <w:spacing w:after="0" w:line="240" w:lineRule="auto"/>
              <w:jc w:val="both"/>
              <w:rPr>
                <w:rFonts w:ascii="Arial" w:eastAsia="Times New Roman" w:hAnsi="Arial" w:cs="Arial"/>
                <w:b/>
                <w:bCs/>
                <w:kern w:val="0"/>
                <w14:ligatures w14:val="none"/>
              </w:rPr>
            </w:pPr>
            <w:r w:rsidRPr="00434269">
              <w:rPr>
                <w:rFonts w:ascii="Arial" w:eastAsia="Times New Roman" w:hAnsi="Arial" w:cs="Arial"/>
                <w:b/>
                <w:bCs/>
                <w:kern w:val="0"/>
                <w14:ligatures w14:val="none"/>
              </w:rPr>
              <w:t>Desirable</w:t>
            </w:r>
          </w:p>
        </w:tc>
      </w:tr>
      <w:tr w:rsidR="00E95D42" w:rsidRPr="00434269" w14:paraId="73A1713C" w14:textId="77777777" w:rsidTr="005226AE">
        <w:tc>
          <w:tcPr>
            <w:tcW w:w="1877" w:type="dxa"/>
            <w:vMerge/>
            <w:vAlign w:val="center"/>
          </w:tcPr>
          <w:p w14:paraId="426358BA"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784F9CF3"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An understanding of the political educational context and the impact for GTC Scotland</w:t>
            </w:r>
          </w:p>
        </w:tc>
      </w:tr>
      <w:tr w:rsidR="00E95D42" w:rsidRPr="00434269" w14:paraId="48CD98B4" w14:textId="77777777" w:rsidTr="00734DC9">
        <w:tc>
          <w:tcPr>
            <w:tcW w:w="1877" w:type="dxa"/>
            <w:vMerge/>
            <w:vAlign w:val="center"/>
          </w:tcPr>
          <w:p w14:paraId="1382132B"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Borders>
              <w:bottom w:val="single" w:sz="4" w:space="0" w:color="auto"/>
            </w:tcBorders>
            <w:shd w:val="clear" w:color="auto" w:fill="auto"/>
          </w:tcPr>
          <w:p w14:paraId="00262294"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 xml:space="preserve">Experience working for or with a regulatory body </w:t>
            </w:r>
          </w:p>
        </w:tc>
      </w:tr>
      <w:tr w:rsidR="00E95D42" w:rsidRPr="00434269" w14:paraId="03E8DBF6" w14:textId="77777777" w:rsidTr="00734DC9">
        <w:tc>
          <w:tcPr>
            <w:tcW w:w="1877" w:type="dxa"/>
            <w:vMerge/>
            <w:vAlign w:val="center"/>
          </w:tcPr>
          <w:p w14:paraId="12680B4F"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Borders>
              <w:bottom w:val="single" w:sz="12" w:space="0" w:color="auto"/>
            </w:tcBorders>
            <w:shd w:val="clear" w:color="auto" w:fill="auto"/>
            <w:vAlign w:val="center"/>
          </w:tcPr>
          <w:p w14:paraId="3C8687FA"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An understanding of the statutory and corporate governance frameworks within which GTC Scotland operates</w:t>
            </w:r>
          </w:p>
        </w:tc>
      </w:tr>
      <w:tr w:rsidR="00E95D42" w:rsidRPr="00434269" w14:paraId="146B855C" w14:textId="77777777" w:rsidTr="00734DC9">
        <w:tc>
          <w:tcPr>
            <w:tcW w:w="1877" w:type="dxa"/>
            <w:vMerge w:val="restart"/>
            <w:tcBorders>
              <w:top w:val="single" w:sz="12" w:space="0" w:color="auto"/>
            </w:tcBorders>
            <w:shd w:val="clear" w:color="auto" w:fill="2F5496" w:themeFill="accent1" w:themeFillShade="BF"/>
            <w:vAlign w:val="center"/>
          </w:tcPr>
          <w:p w14:paraId="423F82AB" w14:textId="77777777" w:rsidR="00E95D42" w:rsidRPr="00434269" w:rsidRDefault="00E95D42" w:rsidP="00E95D42">
            <w:pPr>
              <w:spacing w:after="0" w:line="240" w:lineRule="auto"/>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Personal Qualities</w:t>
            </w:r>
          </w:p>
        </w:tc>
        <w:tc>
          <w:tcPr>
            <w:tcW w:w="7484" w:type="dxa"/>
            <w:tcBorders>
              <w:top w:val="single" w:sz="12" w:space="0" w:color="auto"/>
            </w:tcBorders>
            <w:shd w:val="clear" w:color="auto" w:fill="D9E2F3" w:themeFill="accent1" w:themeFillTint="33"/>
            <w:vAlign w:val="center"/>
          </w:tcPr>
          <w:p w14:paraId="1984BDA1" w14:textId="77777777" w:rsidR="00E95D42" w:rsidRPr="00434269" w:rsidRDefault="00E95D42" w:rsidP="00E95D42">
            <w:pPr>
              <w:spacing w:after="0" w:line="240" w:lineRule="auto"/>
              <w:jc w:val="both"/>
              <w:rPr>
                <w:rFonts w:ascii="Arial" w:eastAsia="Times New Roman" w:hAnsi="Arial" w:cs="Arial"/>
                <w:b/>
                <w:bCs/>
                <w:kern w:val="0"/>
                <w14:ligatures w14:val="none"/>
              </w:rPr>
            </w:pPr>
            <w:r w:rsidRPr="00434269">
              <w:rPr>
                <w:rFonts w:ascii="Arial" w:eastAsia="Times New Roman" w:hAnsi="Arial" w:cs="Arial"/>
                <w:b/>
                <w:bCs/>
                <w:kern w:val="0"/>
                <w14:ligatures w14:val="none"/>
              </w:rPr>
              <w:t>Essential</w:t>
            </w:r>
          </w:p>
        </w:tc>
      </w:tr>
      <w:tr w:rsidR="00E95D42" w:rsidRPr="00434269" w14:paraId="341DCE8D" w14:textId="77777777" w:rsidTr="005226AE">
        <w:tc>
          <w:tcPr>
            <w:tcW w:w="1877" w:type="dxa"/>
            <w:vMerge/>
            <w:vAlign w:val="center"/>
          </w:tcPr>
          <w:p w14:paraId="7BE7D2EA"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07935991"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 xml:space="preserve">Excellent communication </w:t>
            </w:r>
          </w:p>
        </w:tc>
      </w:tr>
      <w:tr w:rsidR="00E95D42" w:rsidRPr="00434269" w14:paraId="43044FC5" w14:textId="77777777" w:rsidTr="005226AE">
        <w:tc>
          <w:tcPr>
            <w:tcW w:w="1877" w:type="dxa"/>
            <w:vMerge/>
            <w:vAlign w:val="center"/>
          </w:tcPr>
          <w:p w14:paraId="7689B915"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1C8E4DDF"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 xml:space="preserve">Strong influencing and advocacy skills </w:t>
            </w:r>
          </w:p>
        </w:tc>
      </w:tr>
      <w:tr w:rsidR="00E95D42" w:rsidRPr="00434269" w14:paraId="6FF6A223" w14:textId="77777777" w:rsidTr="005226AE">
        <w:tc>
          <w:tcPr>
            <w:tcW w:w="1877" w:type="dxa"/>
            <w:vMerge/>
            <w:vAlign w:val="center"/>
          </w:tcPr>
          <w:p w14:paraId="17750A77"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001F3F2A"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Strong ability to work with others to develop shared solutions to complex issues</w:t>
            </w:r>
          </w:p>
        </w:tc>
      </w:tr>
      <w:tr w:rsidR="00E95D42" w:rsidRPr="00434269" w14:paraId="163DBEEA" w14:textId="77777777" w:rsidTr="005226AE">
        <w:tc>
          <w:tcPr>
            <w:tcW w:w="1877" w:type="dxa"/>
            <w:vMerge/>
            <w:vAlign w:val="center"/>
          </w:tcPr>
          <w:p w14:paraId="63B70EE0"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00C29274" w14:textId="401F8470"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Self-directed, excellent planner and organiser</w:t>
            </w:r>
          </w:p>
        </w:tc>
      </w:tr>
      <w:tr w:rsidR="00E95D42" w:rsidRPr="00434269" w14:paraId="4AA1E92A" w14:textId="77777777" w:rsidTr="00734DC9">
        <w:tc>
          <w:tcPr>
            <w:tcW w:w="1877" w:type="dxa"/>
            <w:vMerge/>
            <w:vAlign w:val="center"/>
          </w:tcPr>
          <w:p w14:paraId="59D1D3C6"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Borders>
              <w:bottom w:val="single" w:sz="4" w:space="0" w:color="auto"/>
            </w:tcBorders>
            <w:shd w:val="clear" w:color="auto" w:fill="auto"/>
          </w:tcPr>
          <w:p w14:paraId="61B638AE"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 xml:space="preserve">A commitment to excellence </w:t>
            </w:r>
          </w:p>
        </w:tc>
      </w:tr>
      <w:tr w:rsidR="00E95D42" w:rsidRPr="00434269" w14:paraId="0BFD5882" w14:textId="77777777" w:rsidTr="00734DC9">
        <w:trPr>
          <w:trHeight w:val="275"/>
        </w:trPr>
        <w:tc>
          <w:tcPr>
            <w:tcW w:w="1877" w:type="dxa"/>
            <w:vMerge/>
            <w:vAlign w:val="center"/>
          </w:tcPr>
          <w:p w14:paraId="23EF0B57"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Borders>
              <w:bottom w:val="single" w:sz="12" w:space="0" w:color="auto"/>
            </w:tcBorders>
            <w:shd w:val="clear" w:color="auto" w:fill="auto"/>
          </w:tcPr>
          <w:p w14:paraId="2492DE40" w14:textId="3409727C"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Ability to maintain absolute confidentiality and discretion</w:t>
            </w:r>
          </w:p>
        </w:tc>
      </w:tr>
      <w:tr w:rsidR="00E95D42" w:rsidRPr="00906F73" w14:paraId="6D6178DF" w14:textId="77777777" w:rsidTr="00734DC9">
        <w:tc>
          <w:tcPr>
            <w:tcW w:w="1877" w:type="dxa"/>
            <w:vMerge w:val="restart"/>
            <w:tcBorders>
              <w:top w:val="single" w:sz="12" w:space="0" w:color="auto"/>
            </w:tcBorders>
            <w:shd w:val="clear" w:color="auto" w:fill="2F5496"/>
            <w:vAlign w:val="center"/>
          </w:tcPr>
          <w:p w14:paraId="4B812EE4" w14:textId="77777777" w:rsidR="00E95D42" w:rsidRPr="00906F73" w:rsidRDefault="00E95D42" w:rsidP="00E95D42">
            <w:pPr>
              <w:spacing w:after="0" w:line="240" w:lineRule="auto"/>
              <w:rPr>
                <w:rFonts w:ascii="Arial" w:eastAsia="Times New Roman" w:hAnsi="Arial" w:cs="Arial"/>
                <w:b/>
                <w:bCs/>
                <w:color w:val="FFFFFF"/>
                <w:kern w:val="0"/>
                <w14:ligatures w14:val="none"/>
              </w:rPr>
            </w:pPr>
            <w:r w:rsidRPr="00906F73">
              <w:rPr>
                <w:rFonts w:ascii="Arial" w:eastAsia="Times New Roman" w:hAnsi="Arial" w:cs="Arial"/>
                <w:b/>
                <w:bCs/>
                <w:color w:val="FFFFFF"/>
                <w:kern w:val="0"/>
                <w14:ligatures w14:val="none"/>
              </w:rPr>
              <w:t>Special Conditions</w:t>
            </w:r>
          </w:p>
        </w:tc>
        <w:tc>
          <w:tcPr>
            <w:tcW w:w="7484" w:type="dxa"/>
            <w:tcBorders>
              <w:top w:val="single" w:sz="12" w:space="0" w:color="auto"/>
            </w:tcBorders>
            <w:shd w:val="clear" w:color="auto" w:fill="D9E2F3"/>
            <w:vAlign w:val="center"/>
          </w:tcPr>
          <w:p w14:paraId="35F0AE74" w14:textId="77777777" w:rsidR="00E95D42" w:rsidRPr="00906F73" w:rsidRDefault="00E95D42" w:rsidP="00E95D42">
            <w:pPr>
              <w:spacing w:after="0" w:line="240" w:lineRule="auto"/>
              <w:jc w:val="both"/>
              <w:rPr>
                <w:rFonts w:ascii="Arial" w:eastAsia="Times New Roman" w:hAnsi="Arial" w:cs="Arial"/>
                <w:b/>
                <w:bCs/>
                <w:kern w:val="0"/>
                <w14:ligatures w14:val="none"/>
              </w:rPr>
            </w:pPr>
            <w:r w:rsidRPr="00906F73">
              <w:rPr>
                <w:rFonts w:ascii="Arial" w:eastAsia="Times New Roman" w:hAnsi="Arial" w:cs="Arial"/>
                <w:b/>
                <w:bCs/>
                <w:kern w:val="0"/>
                <w14:ligatures w14:val="none"/>
              </w:rPr>
              <w:t>Essential</w:t>
            </w:r>
          </w:p>
        </w:tc>
      </w:tr>
      <w:tr w:rsidR="00E95D42" w:rsidRPr="00906F73" w14:paraId="24F89359" w14:textId="77777777">
        <w:tc>
          <w:tcPr>
            <w:tcW w:w="1877" w:type="dxa"/>
            <w:vMerge/>
            <w:shd w:val="clear" w:color="auto" w:fill="2F5496"/>
            <w:vAlign w:val="center"/>
          </w:tcPr>
          <w:p w14:paraId="4F66EFF5" w14:textId="77777777" w:rsidR="00E95D42" w:rsidRPr="00906F73"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tcPr>
          <w:p w14:paraId="7F741FE5" w14:textId="60D22A61" w:rsidR="00E95D42" w:rsidRPr="00906F73" w:rsidRDefault="00E95D42" w:rsidP="00E95D42">
            <w:pPr>
              <w:spacing w:after="0" w:line="240" w:lineRule="auto"/>
              <w:jc w:val="both"/>
              <w:rPr>
                <w:rFonts w:ascii="Arial" w:eastAsia="Times New Roman" w:hAnsi="Arial" w:cs="Arial"/>
                <w:kern w:val="0"/>
                <w14:ligatures w14:val="none"/>
              </w:rPr>
            </w:pPr>
            <w:r>
              <w:rPr>
                <w:rFonts w:ascii="Arial" w:hAnsi="Arial" w:cs="Arial"/>
              </w:rPr>
              <w:t>Membership of Law Society of Scotland</w:t>
            </w:r>
          </w:p>
        </w:tc>
      </w:tr>
      <w:tr w:rsidR="00E95D42" w:rsidRPr="00906F73" w14:paraId="0E5010A1" w14:textId="77777777" w:rsidTr="00043244">
        <w:tc>
          <w:tcPr>
            <w:tcW w:w="1877" w:type="dxa"/>
            <w:vMerge/>
            <w:shd w:val="clear" w:color="auto" w:fill="2F5496"/>
            <w:vAlign w:val="center"/>
          </w:tcPr>
          <w:p w14:paraId="6F397A3F" w14:textId="77777777" w:rsidR="00E95D42" w:rsidRPr="00906F73"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D9E2F3"/>
            <w:vAlign w:val="center"/>
          </w:tcPr>
          <w:p w14:paraId="0B13B694" w14:textId="77777777" w:rsidR="00E95D42" w:rsidRPr="00906F73" w:rsidRDefault="00E95D42" w:rsidP="00E95D42">
            <w:pPr>
              <w:spacing w:after="0" w:line="240" w:lineRule="auto"/>
              <w:jc w:val="both"/>
              <w:rPr>
                <w:rFonts w:ascii="Arial" w:hAnsi="Arial" w:cs="Arial"/>
              </w:rPr>
            </w:pPr>
            <w:r w:rsidRPr="00F6205C">
              <w:rPr>
                <w:rFonts w:ascii="Arial" w:eastAsia="Times New Roman" w:hAnsi="Arial" w:cs="Arial"/>
                <w:b/>
                <w:bCs/>
                <w:kern w:val="0"/>
                <w14:ligatures w14:val="none"/>
              </w:rPr>
              <w:t>Desirable</w:t>
            </w:r>
          </w:p>
        </w:tc>
      </w:tr>
      <w:tr w:rsidR="00E95D42" w:rsidRPr="00906F73" w14:paraId="57D8CFEC" w14:textId="77777777">
        <w:trPr>
          <w:trHeight w:val="50"/>
        </w:trPr>
        <w:tc>
          <w:tcPr>
            <w:tcW w:w="1877" w:type="dxa"/>
            <w:vMerge/>
            <w:shd w:val="clear" w:color="auto" w:fill="2F5496"/>
            <w:vAlign w:val="center"/>
          </w:tcPr>
          <w:p w14:paraId="309AA131" w14:textId="77777777" w:rsidR="00E95D42" w:rsidRPr="00906F73"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auto"/>
            <w:vAlign w:val="center"/>
          </w:tcPr>
          <w:p w14:paraId="626856DA" w14:textId="716E117C" w:rsidR="00E95D42" w:rsidRPr="00906F73" w:rsidRDefault="00E95D42" w:rsidP="00E95D42">
            <w:pPr>
              <w:spacing w:after="0" w:line="240" w:lineRule="auto"/>
              <w:jc w:val="both"/>
              <w:rPr>
                <w:rFonts w:ascii="Arial" w:hAnsi="Arial" w:cs="Arial"/>
              </w:rPr>
            </w:pPr>
            <w:r>
              <w:rPr>
                <w:rFonts w:ascii="Arial" w:eastAsia="Times New Roman" w:hAnsi="Arial" w:cs="Arial"/>
                <w:kern w:val="0"/>
                <w14:ligatures w14:val="none"/>
              </w:rPr>
              <w:t>Not applicable</w:t>
            </w:r>
          </w:p>
        </w:tc>
      </w:tr>
    </w:tbl>
    <w:p w14:paraId="42218C26" w14:textId="77777777" w:rsidR="00467BF4" w:rsidRPr="00434269" w:rsidRDefault="00467BF4"/>
    <w:sectPr w:rsidR="00467BF4" w:rsidRPr="00434269">
      <w:footerReference w:type="default" r:id="rId11"/>
      <w:pgSz w:w="11906" w:h="16838" w:code="9"/>
      <w:pgMar w:top="1440" w:right="1134" w:bottom="709" w:left="851" w:header="720" w:footer="10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792B2" w14:textId="77777777" w:rsidR="00AB3D28" w:rsidRDefault="00AB3D28">
      <w:pPr>
        <w:spacing w:after="0" w:line="240" w:lineRule="auto"/>
      </w:pPr>
      <w:r>
        <w:separator/>
      </w:r>
    </w:p>
  </w:endnote>
  <w:endnote w:type="continuationSeparator" w:id="0">
    <w:p w14:paraId="1901A401" w14:textId="77777777" w:rsidR="00AB3D28" w:rsidRDefault="00AB3D28">
      <w:pPr>
        <w:spacing w:after="0" w:line="240" w:lineRule="auto"/>
      </w:pPr>
      <w:r>
        <w:continuationSeparator/>
      </w:r>
    </w:p>
  </w:endnote>
  <w:endnote w:type="continuationNotice" w:id="1">
    <w:p w14:paraId="0D572CAA" w14:textId="77777777" w:rsidR="00AB3D28" w:rsidRDefault="00AB3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1B10" w14:textId="77777777" w:rsidR="00A4125E" w:rsidRPr="006D7A67" w:rsidRDefault="00A41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C1A73" w14:textId="77777777" w:rsidR="00AB3D28" w:rsidRDefault="00AB3D28">
      <w:pPr>
        <w:spacing w:after="0" w:line="240" w:lineRule="auto"/>
      </w:pPr>
      <w:r>
        <w:separator/>
      </w:r>
    </w:p>
  </w:footnote>
  <w:footnote w:type="continuationSeparator" w:id="0">
    <w:p w14:paraId="66B0E345" w14:textId="77777777" w:rsidR="00AB3D28" w:rsidRDefault="00AB3D28">
      <w:pPr>
        <w:spacing w:after="0" w:line="240" w:lineRule="auto"/>
      </w:pPr>
      <w:r>
        <w:continuationSeparator/>
      </w:r>
    </w:p>
  </w:footnote>
  <w:footnote w:type="continuationNotice" w:id="1">
    <w:p w14:paraId="7D9C0E41" w14:textId="77777777" w:rsidR="00AB3D28" w:rsidRDefault="00AB3D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56189"/>
    <w:multiLevelType w:val="hybridMultilevel"/>
    <w:tmpl w:val="FCF0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127E7"/>
    <w:multiLevelType w:val="hybridMultilevel"/>
    <w:tmpl w:val="0374BE9A"/>
    <w:lvl w:ilvl="0" w:tplc="8A58E78C">
      <w:start w:val="1"/>
      <w:numFmt w:val="bullet"/>
      <w:lvlText w:val="·"/>
      <w:lvlJc w:val="left"/>
      <w:pPr>
        <w:ind w:left="720" w:hanging="360"/>
      </w:pPr>
      <w:rPr>
        <w:rFonts w:ascii="Symbol" w:hAnsi="Symbol" w:hint="default"/>
      </w:rPr>
    </w:lvl>
    <w:lvl w:ilvl="1" w:tplc="6CBAA0DA">
      <w:start w:val="1"/>
      <w:numFmt w:val="bullet"/>
      <w:lvlText w:val="o"/>
      <w:lvlJc w:val="left"/>
      <w:pPr>
        <w:ind w:left="1440" w:hanging="360"/>
      </w:pPr>
      <w:rPr>
        <w:rFonts w:ascii="Courier New" w:hAnsi="Courier New" w:hint="default"/>
      </w:rPr>
    </w:lvl>
    <w:lvl w:ilvl="2" w:tplc="609A6412">
      <w:start w:val="1"/>
      <w:numFmt w:val="bullet"/>
      <w:lvlText w:val=""/>
      <w:lvlJc w:val="left"/>
      <w:pPr>
        <w:ind w:left="2160" w:hanging="360"/>
      </w:pPr>
      <w:rPr>
        <w:rFonts w:ascii="Wingdings" w:hAnsi="Wingdings" w:hint="default"/>
      </w:rPr>
    </w:lvl>
    <w:lvl w:ilvl="3" w:tplc="77603992">
      <w:start w:val="1"/>
      <w:numFmt w:val="bullet"/>
      <w:lvlText w:val=""/>
      <w:lvlJc w:val="left"/>
      <w:pPr>
        <w:ind w:left="2880" w:hanging="360"/>
      </w:pPr>
      <w:rPr>
        <w:rFonts w:ascii="Symbol" w:hAnsi="Symbol" w:hint="default"/>
      </w:rPr>
    </w:lvl>
    <w:lvl w:ilvl="4" w:tplc="12B06798">
      <w:start w:val="1"/>
      <w:numFmt w:val="bullet"/>
      <w:lvlText w:val="o"/>
      <w:lvlJc w:val="left"/>
      <w:pPr>
        <w:ind w:left="3600" w:hanging="360"/>
      </w:pPr>
      <w:rPr>
        <w:rFonts w:ascii="Courier New" w:hAnsi="Courier New" w:hint="default"/>
      </w:rPr>
    </w:lvl>
    <w:lvl w:ilvl="5" w:tplc="99745C88">
      <w:start w:val="1"/>
      <w:numFmt w:val="bullet"/>
      <w:lvlText w:val=""/>
      <w:lvlJc w:val="left"/>
      <w:pPr>
        <w:ind w:left="4320" w:hanging="360"/>
      </w:pPr>
      <w:rPr>
        <w:rFonts w:ascii="Wingdings" w:hAnsi="Wingdings" w:hint="default"/>
      </w:rPr>
    </w:lvl>
    <w:lvl w:ilvl="6" w:tplc="47BEBD7E">
      <w:start w:val="1"/>
      <w:numFmt w:val="bullet"/>
      <w:lvlText w:val=""/>
      <w:lvlJc w:val="left"/>
      <w:pPr>
        <w:ind w:left="5040" w:hanging="360"/>
      </w:pPr>
      <w:rPr>
        <w:rFonts w:ascii="Symbol" w:hAnsi="Symbol" w:hint="default"/>
      </w:rPr>
    </w:lvl>
    <w:lvl w:ilvl="7" w:tplc="17822B80">
      <w:start w:val="1"/>
      <w:numFmt w:val="bullet"/>
      <w:lvlText w:val="o"/>
      <w:lvlJc w:val="left"/>
      <w:pPr>
        <w:ind w:left="5760" w:hanging="360"/>
      </w:pPr>
      <w:rPr>
        <w:rFonts w:ascii="Courier New" w:hAnsi="Courier New" w:hint="default"/>
      </w:rPr>
    </w:lvl>
    <w:lvl w:ilvl="8" w:tplc="4E5C9F26">
      <w:start w:val="1"/>
      <w:numFmt w:val="bullet"/>
      <w:lvlText w:val=""/>
      <w:lvlJc w:val="left"/>
      <w:pPr>
        <w:ind w:left="6480" w:hanging="360"/>
      </w:pPr>
      <w:rPr>
        <w:rFonts w:ascii="Wingdings" w:hAnsi="Wingdings" w:hint="default"/>
      </w:rPr>
    </w:lvl>
  </w:abstractNum>
  <w:abstractNum w:abstractNumId="2" w15:restartNumberingAfterBreak="0">
    <w:nsid w:val="31716F89"/>
    <w:multiLevelType w:val="hybridMultilevel"/>
    <w:tmpl w:val="BDEEE118"/>
    <w:lvl w:ilvl="0" w:tplc="91E6A870">
      <w:start w:val="1"/>
      <w:numFmt w:val="bullet"/>
      <w:lvlText w:val=""/>
      <w:lvlJc w:val="left"/>
      <w:pPr>
        <w:ind w:left="720" w:hanging="360"/>
      </w:pPr>
      <w:rPr>
        <w:rFonts w:ascii="Wingdings" w:hAnsi="Wingdings" w:hint="default"/>
        <w:color w:val="365F9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B06760"/>
    <w:multiLevelType w:val="hybridMultilevel"/>
    <w:tmpl w:val="26ECADF2"/>
    <w:lvl w:ilvl="0" w:tplc="91E6A870">
      <w:start w:val="1"/>
      <w:numFmt w:val="bullet"/>
      <w:lvlText w:val=""/>
      <w:lvlJc w:val="left"/>
      <w:pPr>
        <w:ind w:left="1080" w:hanging="360"/>
      </w:pPr>
      <w:rPr>
        <w:rFonts w:ascii="Wingdings" w:hAnsi="Wingdings" w:hint="default"/>
        <w:color w:val="365F91"/>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9AA4975"/>
    <w:multiLevelType w:val="hybridMultilevel"/>
    <w:tmpl w:val="8DD21210"/>
    <w:lvl w:ilvl="0" w:tplc="51826AB6">
      <w:start w:val="1"/>
      <w:numFmt w:val="bullet"/>
      <w:lvlText w:val="·"/>
      <w:lvlJc w:val="left"/>
      <w:pPr>
        <w:ind w:left="720" w:hanging="360"/>
      </w:pPr>
      <w:rPr>
        <w:rFonts w:ascii="Symbol" w:hAnsi="Symbol" w:hint="default"/>
      </w:rPr>
    </w:lvl>
    <w:lvl w:ilvl="1" w:tplc="5B7AD6F8">
      <w:start w:val="1"/>
      <w:numFmt w:val="bullet"/>
      <w:lvlText w:val="o"/>
      <w:lvlJc w:val="left"/>
      <w:pPr>
        <w:ind w:left="1440" w:hanging="360"/>
      </w:pPr>
      <w:rPr>
        <w:rFonts w:ascii="Courier New" w:hAnsi="Courier New" w:hint="default"/>
      </w:rPr>
    </w:lvl>
    <w:lvl w:ilvl="2" w:tplc="617E9478">
      <w:start w:val="1"/>
      <w:numFmt w:val="bullet"/>
      <w:lvlText w:val=""/>
      <w:lvlJc w:val="left"/>
      <w:pPr>
        <w:ind w:left="2160" w:hanging="360"/>
      </w:pPr>
      <w:rPr>
        <w:rFonts w:ascii="Wingdings" w:hAnsi="Wingdings" w:hint="default"/>
      </w:rPr>
    </w:lvl>
    <w:lvl w:ilvl="3" w:tplc="5C00D888">
      <w:start w:val="1"/>
      <w:numFmt w:val="bullet"/>
      <w:lvlText w:val=""/>
      <w:lvlJc w:val="left"/>
      <w:pPr>
        <w:ind w:left="2880" w:hanging="360"/>
      </w:pPr>
      <w:rPr>
        <w:rFonts w:ascii="Symbol" w:hAnsi="Symbol" w:hint="default"/>
      </w:rPr>
    </w:lvl>
    <w:lvl w:ilvl="4" w:tplc="6442905E">
      <w:start w:val="1"/>
      <w:numFmt w:val="bullet"/>
      <w:lvlText w:val="o"/>
      <w:lvlJc w:val="left"/>
      <w:pPr>
        <w:ind w:left="3600" w:hanging="360"/>
      </w:pPr>
      <w:rPr>
        <w:rFonts w:ascii="Courier New" w:hAnsi="Courier New" w:hint="default"/>
      </w:rPr>
    </w:lvl>
    <w:lvl w:ilvl="5" w:tplc="CBC0397E">
      <w:start w:val="1"/>
      <w:numFmt w:val="bullet"/>
      <w:lvlText w:val=""/>
      <w:lvlJc w:val="left"/>
      <w:pPr>
        <w:ind w:left="4320" w:hanging="360"/>
      </w:pPr>
      <w:rPr>
        <w:rFonts w:ascii="Wingdings" w:hAnsi="Wingdings" w:hint="default"/>
      </w:rPr>
    </w:lvl>
    <w:lvl w:ilvl="6" w:tplc="0D1EBD4A">
      <w:start w:val="1"/>
      <w:numFmt w:val="bullet"/>
      <w:lvlText w:val=""/>
      <w:lvlJc w:val="left"/>
      <w:pPr>
        <w:ind w:left="5040" w:hanging="360"/>
      </w:pPr>
      <w:rPr>
        <w:rFonts w:ascii="Symbol" w:hAnsi="Symbol" w:hint="default"/>
      </w:rPr>
    </w:lvl>
    <w:lvl w:ilvl="7" w:tplc="36C81BAC">
      <w:start w:val="1"/>
      <w:numFmt w:val="bullet"/>
      <w:lvlText w:val="o"/>
      <w:lvlJc w:val="left"/>
      <w:pPr>
        <w:ind w:left="5760" w:hanging="360"/>
      </w:pPr>
      <w:rPr>
        <w:rFonts w:ascii="Courier New" w:hAnsi="Courier New" w:hint="default"/>
      </w:rPr>
    </w:lvl>
    <w:lvl w:ilvl="8" w:tplc="1CB6BC1A">
      <w:start w:val="1"/>
      <w:numFmt w:val="bullet"/>
      <w:lvlText w:val=""/>
      <w:lvlJc w:val="left"/>
      <w:pPr>
        <w:ind w:left="6480" w:hanging="360"/>
      </w:pPr>
      <w:rPr>
        <w:rFonts w:ascii="Wingdings" w:hAnsi="Wingdings" w:hint="default"/>
      </w:rPr>
    </w:lvl>
  </w:abstractNum>
  <w:abstractNum w:abstractNumId="5" w15:restartNumberingAfterBreak="0">
    <w:nsid w:val="4EA2692F"/>
    <w:multiLevelType w:val="hybridMultilevel"/>
    <w:tmpl w:val="D9F65FF8"/>
    <w:lvl w:ilvl="0" w:tplc="91E6A870">
      <w:start w:val="1"/>
      <w:numFmt w:val="bullet"/>
      <w:lvlText w:val=""/>
      <w:lvlJc w:val="left"/>
      <w:pPr>
        <w:ind w:left="383" w:hanging="360"/>
      </w:pPr>
      <w:rPr>
        <w:rFonts w:ascii="Wingdings" w:hAnsi="Wingdings" w:hint="default"/>
        <w:color w:val="365F91"/>
        <w:sz w:val="22"/>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6" w15:restartNumberingAfterBreak="0">
    <w:nsid w:val="77E1573B"/>
    <w:multiLevelType w:val="hybridMultilevel"/>
    <w:tmpl w:val="74DEF730"/>
    <w:lvl w:ilvl="0" w:tplc="7690D4F4">
      <w:start w:val="1"/>
      <w:numFmt w:val="bullet"/>
      <w:lvlText w:val="·"/>
      <w:lvlJc w:val="left"/>
      <w:pPr>
        <w:ind w:left="720" w:hanging="360"/>
      </w:pPr>
      <w:rPr>
        <w:rFonts w:ascii="Symbol" w:hAnsi="Symbol" w:hint="default"/>
      </w:rPr>
    </w:lvl>
    <w:lvl w:ilvl="1" w:tplc="536A5D74">
      <w:start w:val="1"/>
      <w:numFmt w:val="bullet"/>
      <w:lvlText w:val="o"/>
      <w:lvlJc w:val="left"/>
      <w:pPr>
        <w:ind w:left="1440" w:hanging="360"/>
      </w:pPr>
      <w:rPr>
        <w:rFonts w:ascii="Courier New" w:hAnsi="Courier New" w:hint="default"/>
      </w:rPr>
    </w:lvl>
    <w:lvl w:ilvl="2" w:tplc="9B1C2B08">
      <w:start w:val="1"/>
      <w:numFmt w:val="bullet"/>
      <w:lvlText w:val=""/>
      <w:lvlJc w:val="left"/>
      <w:pPr>
        <w:ind w:left="2160" w:hanging="360"/>
      </w:pPr>
      <w:rPr>
        <w:rFonts w:ascii="Wingdings" w:hAnsi="Wingdings" w:hint="default"/>
      </w:rPr>
    </w:lvl>
    <w:lvl w:ilvl="3" w:tplc="3CACF708">
      <w:start w:val="1"/>
      <w:numFmt w:val="bullet"/>
      <w:lvlText w:val=""/>
      <w:lvlJc w:val="left"/>
      <w:pPr>
        <w:ind w:left="2880" w:hanging="360"/>
      </w:pPr>
      <w:rPr>
        <w:rFonts w:ascii="Symbol" w:hAnsi="Symbol" w:hint="default"/>
      </w:rPr>
    </w:lvl>
    <w:lvl w:ilvl="4" w:tplc="97BC879A">
      <w:start w:val="1"/>
      <w:numFmt w:val="bullet"/>
      <w:lvlText w:val="o"/>
      <w:lvlJc w:val="left"/>
      <w:pPr>
        <w:ind w:left="3600" w:hanging="360"/>
      </w:pPr>
      <w:rPr>
        <w:rFonts w:ascii="Courier New" w:hAnsi="Courier New" w:hint="default"/>
      </w:rPr>
    </w:lvl>
    <w:lvl w:ilvl="5" w:tplc="C07CE69E">
      <w:start w:val="1"/>
      <w:numFmt w:val="bullet"/>
      <w:lvlText w:val=""/>
      <w:lvlJc w:val="left"/>
      <w:pPr>
        <w:ind w:left="4320" w:hanging="360"/>
      </w:pPr>
      <w:rPr>
        <w:rFonts w:ascii="Wingdings" w:hAnsi="Wingdings" w:hint="default"/>
      </w:rPr>
    </w:lvl>
    <w:lvl w:ilvl="6" w:tplc="FB023D2A">
      <w:start w:val="1"/>
      <w:numFmt w:val="bullet"/>
      <w:lvlText w:val=""/>
      <w:lvlJc w:val="left"/>
      <w:pPr>
        <w:ind w:left="5040" w:hanging="360"/>
      </w:pPr>
      <w:rPr>
        <w:rFonts w:ascii="Symbol" w:hAnsi="Symbol" w:hint="default"/>
      </w:rPr>
    </w:lvl>
    <w:lvl w:ilvl="7" w:tplc="FF7E3370">
      <w:start w:val="1"/>
      <w:numFmt w:val="bullet"/>
      <w:lvlText w:val="o"/>
      <w:lvlJc w:val="left"/>
      <w:pPr>
        <w:ind w:left="5760" w:hanging="360"/>
      </w:pPr>
      <w:rPr>
        <w:rFonts w:ascii="Courier New" w:hAnsi="Courier New" w:hint="default"/>
      </w:rPr>
    </w:lvl>
    <w:lvl w:ilvl="8" w:tplc="976A2F9E">
      <w:start w:val="1"/>
      <w:numFmt w:val="bullet"/>
      <w:lvlText w:val=""/>
      <w:lvlJc w:val="left"/>
      <w:pPr>
        <w:ind w:left="6480" w:hanging="360"/>
      </w:pPr>
      <w:rPr>
        <w:rFonts w:ascii="Wingdings" w:hAnsi="Wingdings" w:hint="default"/>
      </w:rPr>
    </w:lvl>
  </w:abstractNum>
  <w:num w:numId="1" w16cid:durableId="1701710435">
    <w:abstractNumId w:val="1"/>
  </w:num>
  <w:num w:numId="2" w16cid:durableId="1519271346">
    <w:abstractNumId w:val="4"/>
  </w:num>
  <w:num w:numId="3" w16cid:durableId="675113318">
    <w:abstractNumId w:val="6"/>
  </w:num>
  <w:num w:numId="4" w16cid:durableId="76026481">
    <w:abstractNumId w:val="3"/>
  </w:num>
  <w:num w:numId="5" w16cid:durableId="2104300777">
    <w:abstractNumId w:val="0"/>
  </w:num>
  <w:num w:numId="6" w16cid:durableId="654454269">
    <w:abstractNumId w:val="2"/>
  </w:num>
  <w:num w:numId="7" w16cid:durableId="738333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33"/>
    <w:rsid w:val="00043244"/>
    <w:rsid w:val="000D5AC4"/>
    <w:rsid w:val="00135FDC"/>
    <w:rsid w:val="001740C0"/>
    <w:rsid w:val="001E1081"/>
    <w:rsid w:val="00266262"/>
    <w:rsid w:val="002F2AC1"/>
    <w:rsid w:val="0039426E"/>
    <w:rsid w:val="00434269"/>
    <w:rsid w:val="00467BF4"/>
    <w:rsid w:val="00481A67"/>
    <w:rsid w:val="00481D62"/>
    <w:rsid w:val="005226AE"/>
    <w:rsid w:val="00667956"/>
    <w:rsid w:val="006E54D6"/>
    <w:rsid w:val="00734DC9"/>
    <w:rsid w:val="007531D8"/>
    <w:rsid w:val="007D44C6"/>
    <w:rsid w:val="008B0480"/>
    <w:rsid w:val="00A4125E"/>
    <w:rsid w:val="00AB3D28"/>
    <w:rsid w:val="00AD3F76"/>
    <w:rsid w:val="00B76D40"/>
    <w:rsid w:val="00B97333"/>
    <w:rsid w:val="00BE4979"/>
    <w:rsid w:val="00C72982"/>
    <w:rsid w:val="00C8405F"/>
    <w:rsid w:val="00C96356"/>
    <w:rsid w:val="00D12123"/>
    <w:rsid w:val="00D47FBB"/>
    <w:rsid w:val="00DB25B5"/>
    <w:rsid w:val="00E24CC9"/>
    <w:rsid w:val="00E6CE6F"/>
    <w:rsid w:val="00E95D42"/>
    <w:rsid w:val="00ED2907"/>
    <w:rsid w:val="00FA4757"/>
    <w:rsid w:val="037103F3"/>
    <w:rsid w:val="041E6F31"/>
    <w:rsid w:val="05BA3F92"/>
    <w:rsid w:val="06ED69CE"/>
    <w:rsid w:val="07C016DE"/>
    <w:rsid w:val="090B77F0"/>
    <w:rsid w:val="0E0DB01A"/>
    <w:rsid w:val="0F63B18E"/>
    <w:rsid w:val="13735D30"/>
    <w:rsid w:val="143722B1"/>
    <w:rsid w:val="15D2F312"/>
    <w:rsid w:val="16AAFDF2"/>
    <w:rsid w:val="176EC373"/>
    <w:rsid w:val="177F66D2"/>
    <w:rsid w:val="185FF6B0"/>
    <w:rsid w:val="18EDADCC"/>
    <w:rsid w:val="1986222E"/>
    <w:rsid w:val="19FBC711"/>
    <w:rsid w:val="1B7E6F15"/>
    <w:rsid w:val="1BC2C15B"/>
    <w:rsid w:val="1C423496"/>
    <w:rsid w:val="1DA7F692"/>
    <w:rsid w:val="1EDE7F11"/>
    <w:rsid w:val="1EE3D47B"/>
    <w:rsid w:val="21F0404F"/>
    <w:rsid w:val="221B753D"/>
    <w:rsid w:val="244D467B"/>
    <w:rsid w:val="2527E111"/>
    <w:rsid w:val="25388470"/>
    <w:rsid w:val="25E916DC"/>
    <w:rsid w:val="29FB5234"/>
    <w:rsid w:val="2C9F4C2E"/>
    <w:rsid w:val="2CAE94BE"/>
    <w:rsid w:val="2D62808A"/>
    <w:rsid w:val="2DBE1A5C"/>
    <w:rsid w:val="2E4C956D"/>
    <w:rsid w:val="32918B7F"/>
    <w:rsid w:val="3545F261"/>
    <w:rsid w:val="35939F29"/>
    <w:rsid w:val="36D9D53C"/>
    <w:rsid w:val="39DB6799"/>
    <w:rsid w:val="3A1175FE"/>
    <w:rsid w:val="3C8D3EC5"/>
    <w:rsid w:val="3CD9AAAB"/>
    <w:rsid w:val="3DAA67D2"/>
    <w:rsid w:val="3E68766F"/>
    <w:rsid w:val="3EAED8BC"/>
    <w:rsid w:val="4088A508"/>
    <w:rsid w:val="43726B1D"/>
    <w:rsid w:val="46F7E68C"/>
    <w:rsid w:val="473821BB"/>
    <w:rsid w:val="4BC2D2B1"/>
    <w:rsid w:val="4C20F1FD"/>
    <w:rsid w:val="4C9E04BF"/>
    <w:rsid w:val="4CC6BB52"/>
    <w:rsid w:val="4DBCC25E"/>
    <w:rsid w:val="4FDB0351"/>
    <w:rsid w:val="5068BA6D"/>
    <w:rsid w:val="509EC8D2"/>
    <w:rsid w:val="52835960"/>
    <w:rsid w:val="52869928"/>
    <w:rsid w:val="54B1042A"/>
    <w:rsid w:val="565D77EA"/>
    <w:rsid w:val="5873CC52"/>
    <w:rsid w:val="599681DE"/>
    <w:rsid w:val="5BE0E401"/>
    <w:rsid w:val="5C111349"/>
    <w:rsid w:val="5D473D75"/>
    <w:rsid w:val="5EE30DD6"/>
    <w:rsid w:val="5F16C8F3"/>
    <w:rsid w:val="5FD7FEBE"/>
    <w:rsid w:val="621AAE98"/>
    <w:rsid w:val="62502585"/>
    <w:rsid w:val="64A24FC3"/>
    <w:rsid w:val="6596585E"/>
    <w:rsid w:val="6662F855"/>
    <w:rsid w:val="69FCFF14"/>
    <w:rsid w:val="6A597B9A"/>
    <w:rsid w:val="6E37FBD5"/>
    <w:rsid w:val="6FD3CC36"/>
    <w:rsid w:val="70F51890"/>
    <w:rsid w:val="7156743A"/>
    <w:rsid w:val="72648D7F"/>
    <w:rsid w:val="730B6CF8"/>
    <w:rsid w:val="743A367E"/>
    <w:rsid w:val="7460FD60"/>
    <w:rsid w:val="75D606DF"/>
    <w:rsid w:val="773FEC28"/>
    <w:rsid w:val="78DBBC89"/>
    <w:rsid w:val="7C135D4B"/>
    <w:rsid w:val="7CE7C62B"/>
    <w:rsid w:val="7F39F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0622"/>
  <w15:chartTrackingRefBased/>
  <w15:docId w15:val="{6CD164A9-7A88-4EC9-B8E5-149437A1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973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7333"/>
  </w:style>
  <w:style w:type="character" w:styleId="CommentReference">
    <w:name w:val="annotation reference"/>
    <w:basedOn w:val="DefaultParagraphFont"/>
    <w:uiPriority w:val="99"/>
    <w:semiHidden/>
    <w:unhideWhenUsed/>
    <w:rsid w:val="00B97333"/>
    <w:rPr>
      <w:sz w:val="16"/>
      <w:szCs w:val="16"/>
    </w:rPr>
  </w:style>
  <w:style w:type="paragraph" w:styleId="CommentText">
    <w:name w:val="annotation text"/>
    <w:basedOn w:val="Normal"/>
    <w:link w:val="CommentTextChar"/>
    <w:uiPriority w:val="99"/>
    <w:unhideWhenUsed/>
    <w:rsid w:val="00B97333"/>
    <w:pPr>
      <w:spacing w:line="240" w:lineRule="auto"/>
    </w:pPr>
    <w:rPr>
      <w:sz w:val="20"/>
      <w:szCs w:val="20"/>
    </w:rPr>
  </w:style>
  <w:style w:type="character" w:customStyle="1" w:styleId="CommentTextChar">
    <w:name w:val="Comment Text Char"/>
    <w:basedOn w:val="DefaultParagraphFont"/>
    <w:link w:val="CommentText"/>
    <w:uiPriority w:val="99"/>
    <w:rsid w:val="00B97333"/>
    <w:rPr>
      <w:sz w:val="20"/>
      <w:szCs w:val="20"/>
    </w:rPr>
  </w:style>
  <w:style w:type="character" w:customStyle="1" w:styleId="normaltextrun">
    <w:name w:val="normaltextrun"/>
    <w:basedOn w:val="DefaultParagraphFont"/>
    <w:rsid w:val="00266262"/>
  </w:style>
  <w:style w:type="character" w:customStyle="1" w:styleId="eop">
    <w:name w:val="eop"/>
    <w:basedOn w:val="DefaultParagraphFont"/>
    <w:rsid w:val="00266262"/>
  </w:style>
  <w:style w:type="paragraph" w:styleId="Header">
    <w:name w:val="header"/>
    <w:basedOn w:val="Normal"/>
    <w:link w:val="HeaderChar"/>
    <w:uiPriority w:val="99"/>
    <w:semiHidden/>
    <w:unhideWhenUsed/>
    <w:rsid w:val="006E54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54D6"/>
  </w:style>
  <w:style w:type="paragraph" w:styleId="ListParagraph">
    <w:name w:val="List Paragraph"/>
    <w:basedOn w:val="Normal"/>
    <w:uiPriority w:val="34"/>
    <w:qFormat/>
    <w:rsid w:val="0039426E"/>
    <w:pPr>
      <w:ind w:left="720"/>
      <w:contextualSpacing/>
    </w:pPr>
  </w:style>
  <w:style w:type="paragraph" w:styleId="Revision">
    <w:name w:val="Revision"/>
    <w:hidden/>
    <w:uiPriority w:val="99"/>
    <w:semiHidden/>
    <w:rsid w:val="00394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2BEB42F718145B9741880AE0EC692" ma:contentTypeVersion="43" ma:contentTypeDescription="Create a new document." ma:contentTypeScope="" ma:versionID="4c9cbe5d9c868a7e5657b9fe0004d3c1">
  <xsd:schema xmlns:xsd="http://www.w3.org/2001/XMLSchema" xmlns:xs="http://www.w3.org/2001/XMLSchema" xmlns:p="http://schemas.microsoft.com/office/2006/metadata/properties" xmlns:ns2="a4ac9f7b-76b0-41ba-9364-7e020254af3f" xmlns:ns3="54615812-6f98-4515-b220-85902d635bc9" targetNamespace="http://schemas.microsoft.com/office/2006/metadata/properties" ma:root="true" ma:fieldsID="8b98db0e0aa02acd219f6d54d0265c1d" ns2:_="" ns3:_="">
    <xsd:import namespace="a4ac9f7b-76b0-41ba-9364-7e020254af3f"/>
    <xsd:import namespace="54615812-6f98-4515-b220-85902d635b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9f7b-76b0-41ba-9364-7e020254af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efd98c-d7b1-49f9-9956-d5dffacb0689}" ma:internalName="TaxCatchAll" ma:showField="CatchAllData" ma:web="a4ac9f7b-76b0-41ba-9364-7e020254af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615812-6f98-4515-b220-85902d635b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f327e52-6a42-472b-8793-d9041fe72b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4ac9f7b-76b0-41ba-9364-7e020254af3f">
      <UserInfo>
        <DisplayName/>
        <AccountId xsi:nil="true"/>
        <AccountType/>
      </UserInfo>
    </SharedWithUsers>
    <TaxCatchAll xmlns="a4ac9f7b-76b0-41ba-9364-7e020254af3f" xsi:nil="true"/>
    <lcf76f155ced4ddcb4097134ff3c332f xmlns="54615812-6f98-4515-b220-85902d635b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DF4B0C-9BB3-4908-9891-D0D55472E149}"/>
</file>

<file path=customXml/itemProps2.xml><?xml version="1.0" encoding="utf-8"?>
<ds:datastoreItem xmlns:ds="http://schemas.openxmlformats.org/officeDocument/2006/customXml" ds:itemID="{3A94DC27-9445-4510-A5DA-AEA80FCE9431}">
  <ds:schemaRefs>
    <ds:schemaRef ds:uri="http://schemas.microsoft.com/sharepoint/v3/contenttype/forms"/>
  </ds:schemaRefs>
</ds:datastoreItem>
</file>

<file path=customXml/itemProps3.xml><?xml version="1.0" encoding="utf-8"?>
<ds:datastoreItem xmlns:ds="http://schemas.openxmlformats.org/officeDocument/2006/customXml" ds:itemID="{69A1ECC8-AD3D-49E6-ABDF-35CD47BFB22B}">
  <ds:schemaRefs>
    <ds:schemaRef ds:uri="http://www.w3.org/XML/1998/namespace"/>
    <ds:schemaRef ds:uri="http://schemas.microsoft.com/office/2006/metadata/properties"/>
    <ds:schemaRef ds:uri="0e38aba8-9afe-40d0-9e62-389505d095ae"/>
    <ds:schemaRef ds:uri="a4ac9f7b-76b0-41ba-9364-7e020254af3f"/>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Stephen</dc:creator>
  <cp:keywords/>
  <dc:description/>
  <cp:lastModifiedBy>Carrie Cave</cp:lastModifiedBy>
  <cp:revision>18</cp:revision>
  <dcterms:created xsi:type="dcterms:W3CDTF">2022-08-30T16:33:00Z</dcterms:created>
  <dcterms:modified xsi:type="dcterms:W3CDTF">2024-04-18T12:40:00Z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0x01010029B2BEB42F718145B9741880AE0EC692</vt:lpwstr>
  </property>
  <property fmtid="{D5CDD505-2E9C-101B-9397-08002B2CF9AE}" pid="3" name="Order">
    <vt:r8>61700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_AdHocReviewCycleID">
    <vt:i4>1112701930</vt:i4>
  </property>
  <property fmtid="{D5CDD505-2E9C-101B-9397-08002B2CF9AE}" pid="8" name="_NewReviewCycle">
    <vt:lpwstr/>
  </property>
  <property fmtid="{D5CDD505-2E9C-101B-9397-08002B2CF9AE}" pid="9" name="_EmailSubject">
    <vt:lpwstr> GTC Scotland - Advertisement</vt:lpwstr>
  </property>
  <property fmtid="{D5CDD505-2E9C-101B-9397-08002B2CF9AE}" pid="10" name="_AuthorEmail">
    <vt:lpwstr>Lynne.Robertson@gtcs.org.uk</vt:lpwstr>
  </property>
  <property fmtid="{D5CDD505-2E9C-101B-9397-08002B2CF9AE}" pid="11" name="_AuthorEmailDisplayName">
    <vt:lpwstr>Lynne Robertson</vt:lpwstr>
  </property>
</Properties>
</file>